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snapToGrid w:val="0"/>
        <w:spacing w:beforeLines="50"/>
        <w:jc w:val="center"/>
        <w:rPr>
          <w:rFonts w:ascii="黑体" w:hAnsi="黑体" w:eastAsia="黑体" w:cs="黑体"/>
          <w:bCs/>
          <w:color w:val="000000"/>
          <w:sz w:val="48"/>
          <w:szCs w:val="48"/>
        </w:rPr>
      </w:pPr>
      <w:r>
        <w:rPr>
          <w:rFonts w:ascii="黑体" w:hAnsi="黑体" w:eastAsia="黑体" w:cs="黑体"/>
          <w:bCs/>
          <w:color w:val="000000"/>
          <w:sz w:val="48"/>
          <w:szCs w:val="48"/>
        </w:rPr>
        <w:drawing>
          <wp:anchor distT="0" distB="0" distL="114300" distR="114300" simplePos="0" relativeHeight="251660288" behindDoc="0" locked="0" layoutInCell="1" allowOverlap="1">
            <wp:simplePos x="0" y="0"/>
            <wp:positionH relativeFrom="margin">
              <wp:posOffset>-88265</wp:posOffset>
            </wp:positionH>
            <wp:positionV relativeFrom="margin">
              <wp:posOffset>212090</wp:posOffset>
            </wp:positionV>
            <wp:extent cx="1261110" cy="791845"/>
            <wp:effectExtent l="19050" t="0" r="0" b="0"/>
            <wp:wrapSquare wrapText="bothSides"/>
            <wp:docPr id="3" name="图片 6" descr="ChinaSkill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ChinaSkills_logo"/>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a:xfrm>
                      <a:off x="0" y="0"/>
                      <a:ext cx="1261110" cy="791845"/>
                    </a:xfrm>
                    <a:prstGeom prst="rect">
                      <a:avLst/>
                    </a:prstGeom>
                    <a:noFill/>
                  </pic:spPr>
                </pic:pic>
              </a:graphicData>
            </a:graphic>
          </wp:anchor>
        </w:drawing>
      </w:r>
    </w:p>
    <w:p>
      <w:pPr>
        <w:tabs>
          <w:tab w:val="center" w:pos="4153"/>
        </w:tabs>
        <w:snapToGrid w:val="0"/>
        <w:spacing w:beforeLines="50"/>
        <w:jc w:val="center"/>
        <w:rPr>
          <w:rFonts w:ascii="黑体" w:hAnsi="黑体" w:eastAsia="黑体" w:cs="黑体"/>
          <w:bCs/>
          <w:color w:val="000000"/>
          <w:sz w:val="48"/>
          <w:szCs w:val="48"/>
        </w:rPr>
      </w:pPr>
    </w:p>
    <w:p>
      <w:pPr>
        <w:tabs>
          <w:tab w:val="center" w:pos="4153"/>
        </w:tabs>
        <w:snapToGrid w:val="0"/>
        <w:spacing w:beforeLines="50"/>
        <w:jc w:val="center"/>
        <w:rPr>
          <w:rFonts w:ascii="黑体" w:hAnsi="黑体" w:eastAsia="黑体" w:cs="黑体"/>
          <w:bCs/>
          <w:color w:val="000000"/>
          <w:sz w:val="48"/>
          <w:szCs w:val="48"/>
        </w:rPr>
      </w:pPr>
    </w:p>
    <w:p>
      <w:pPr>
        <w:tabs>
          <w:tab w:val="center" w:pos="4153"/>
        </w:tabs>
        <w:snapToGrid w:val="0"/>
        <w:spacing w:beforeLines="50"/>
        <w:jc w:val="center"/>
        <w:rPr>
          <w:rFonts w:ascii="黑体" w:hAnsi="黑体" w:eastAsia="黑体" w:cs="黑体"/>
          <w:bCs/>
          <w:color w:val="000000"/>
          <w:sz w:val="48"/>
          <w:szCs w:val="48"/>
        </w:rPr>
      </w:pPr>
      <w:r>
        <w:rPr>
          <w:rFonts w:ascii="黑体" w:hAnsi="黑体" w:eastAsia="黑体" w:cs="黑体"/>
          <w:bCs/>
          <w:color w:val="000000"/>
          <w:sz w:val="48"/>
          <w:szCs w:val="48"/>
        </w:rPr>
        <w:t>20</w:t>
      </w:r>
      <w:r>
        <w:rPr>
          <w:rFonts w:hint="eastAsia" w:ascii="黑体" w:hAnsi="黑体" w:eastAsia="黑体" w:cs="黑体"/>
          <w:bCs/>
          <w:color w:val="000000"/>
          <w:sz w:val="48"/>
          <w:szCs w:val="48"/>
        </w:rPr>
        <w:t>2</w:t>
      </w:r>
      <w:r>
        <w:rPr>
          <w:rFonts w:hint="eastAsia" w:ascii="黑体" w:hAnsi="黑体" w:eastAsia="黑体" w:cs="黑体"/>
          <w:bCs/>
          <w:color w:val="000000"/>
          <w:sz w:val="48"/>
          <w:szCs w:val="48"/>
          <w:lang w:val="en-US" w:eastAsia="zh-CN"/>
        </w:rPr>
        <w:t>2</w:t>
      </w:r>
      <w:r>
        <w:rPr>
          <w:rFonts w:hint="eastAsia" w:ascii="黑体" w:hAnsi="黑体" w:eastAsia="黑体" w:cs="黑体"/>
          <w:bCs/>
          <w:color w:val="000000"/>
          <w:sz w:val="48"/>
          <w:szCs w:val="48"/>
        </w:rPr>
        <w:t>年全国职业院校技能大赛</w:t>
      </w:r>
    </w:p>
    <w:p>
      <w:pPr>
        <w:snapToGrid w:val="0"/>
        <w:spacing w:beforeLines="50"/>
        <w:jc w:val="center"/>
        <w:rPr>
          <w:rFonts w:ascii="黑体" w:hAnsi="黑体" w:eastAsia="黑体" w:cs="黑体"/>
          <w:bCs/>
          <w:color w:val="000000"/>
          <w:sz w:val="48"/>
          <w:szCs w:val="48"/>
        </w:rPr>
      </w:pPr>
      <w:r>
        <w:rPr>
          <w:rFonts w:hint="eastAsia" w:ascii="黑体" w:hAnsi="黑体" w:eastAsia="黑体" w:cs="黑体"/>
          <w:bCs/>
          <w:color w:val="000000"/>
          <w:sz w:val="48"/>
          <w:szCs w:val="48"/>
        </w:rPr>
        <w:t>中职组</w:t>
      </w:r>
    </w:p>
    <w:p>
      <w:pPr>
        <w:snapToGrid w:val="0"/>
        <w:spacing w:beforeLines="50"/>
        <w:jc w:val="center"/>
        <w:rPr>
          <w:rFonts w:ascii="黑体" w:hAnsi="黑体" w:eastAsia="黑体"/>
          <w:bCs/>
          <w:color w:val="000000"/>
          <w:sz w:val="48"/>
          <w:szCs w:val="48"/>
        </w:rPr>
      </w:pPr>
      <w:r>
        <w:rPr>
          <w:rFonts w:hint="eastAsia" w:ascii="黑体" w:hAnsi="黑体" w:eastAsia="黑体" w:cs="黑体"/>
          <w:bCs/>
          <w:color w:val="000000"/>
          <w:sz w:val="48"/>
          <w:szCs w:val="48"/>
        </w:rPr>
        <w:t>液压与气动系统装调与维护赛项</w:t>
      </w:r>
    </w:p>
    <w:p>
      <w:pPr>
        <w:snapToGrid w:val="0"/>
        <w:spacing w:beforeLines="50"/>
        <w:ind w:firstLine="166" w:firstLineChars="23"/>
        <w:jc w:val="center"/>
        <w:rPr>
          <w:rFonts w:ascii="黑体" w:hAnsi="黑体" w:eastAsia="黑体" w:cs="黑体"/>
          <w:b/>
          <w:bCs/>
          <w:color w:val="000000"/>
          <w:sz w:val="72"/>
          <w:szCs w:val="72"/>
        </w:rPr>
      </w:pPr>
    </w:p>
    <w:p>
      <w:pPr>
        <w:snapToGrid w:val="0"/>
        <w:spacing w:beforeLines="50"/>
        <w:ind w:firstLine="166" w:firstLineChars="23"/>
        <w:jc w:val="center"/>
        <w:rPr>
          <w:rFonts w:ascii="黑体" w:hAnsi="黑体" w:eastAsia="黑体"/>
          <w:b/>
          <w:bCs/>
          <w:color w:val="000000"/>
          <w:sz w:val="72"/>
          <w:szCs w:val="72"/>
        </w:rPr>
      </w:pPr>
      <w:r>
        <w:rPr>
          <w:rFonts w:hint="eastAsia" w:ascii="黑体" w:hAnsi="黑体" w:eastAsia="黑体" w:cs="黑体"/>
          <w:b/>
          <w:bCs/>
          <w:color w:val="000000"/>
          <w:sz w:val="72"/>
          <w:szCs w:val="72"/>
        </w:rPr>
        <w:t>任</w:t>
      </w:r>
    </w:p>
    <w:p>
      <w:pPr>
        <w:snapToGrid w:val="0"/>
        <w:spacing w:beforeLines="50"/>
        <w:ind w:firstLine="166" w:firstLineChars="23"/>
        <w:jc w:val="center"/>
        <w:rPr>
          <w:rFonts w:ascii="黑体" w:hAnsi="黑体" w:eastAsia="黑体"/>
          <w:b/>
          <w:bCs/>
          <w:color w:val="000000"/>
          <w:sz w:val="72"/>
          <w:szCs w:val="72"/>
        </w:rPr>
      </w:pPr>
      <w:r>
        <w:rPr>
          <w:rFonts w:hint="eastAsia" w:ascii="黑体" w:hAnsi="黑体" w:eastAsia="黑体" w:cs="黑体"/>
          <w:b/>
          <w:bCs/>
          <w:color w:val="000000"/>
          <w:sz w:val="72"/>
          <w:szCs w:val="72"/>
        </w:rPr>
        <w:t>务</w:t>
      </w:r>
    </w:p>
    <w:p>
      <w:pPr>
        <w:snapToGrid w:val="0"/>
        <w:spacing w:beforeLines="50"/>
        <w:ind w:firstLine="166" w:firstLineChars="23"/>
        <w:jc w:val="center"/>
        <w:rPr>
          <w:rFonts w:ascii="黑体" w:hAnsi="黑体" w:eastAsia="黑体" w:cs="黑体"/>
          <w:b/>
          <w:bCs/>
          <w:color w:val="000000"/>
          <w:sz w:val="72"/>
          <w:szCs w:val="72"/>
        </w:rPr>
      </w:pPr>
      <w:r>
        <w:rPr>
          <w:rFonts w:hint="eastAsia" w:ascii="黑体" w:hAnsi="黑体" w:eastAsia="黑体" w:cs="黑体"/>
          <w:b/>
          <w:bCs/>
          <w:color w:val="000000"/>
          <w:sz w:val="72"/>
          <w:szCs w:val="72"/>
        </w:rPr>
        <w:t>书</w:t>
      </w:r>
    </w:p>
    <w:p>
      <w:pPr>
        <w:snapToGrid w:val="0"/>
        <w:spacing w:beforeLines="50"/>
        <w:ind w:firstLine="120" w:firstLineChars="23"/>
        <w:jc w:val="center"/>
        <w:rPr>
          <w:rFonts w:hint="eastAsia" w:ascii="黑体" w:hAnsi="黑体" w:eastAsia="黑体" w:cs="黑体"/>
          <w:b/>
          <w:bCs/>
          <w:color w:val="000000"/>
          <w:sz w:val="52"/>
          <w:szCs w:val="52"/>
        </w:rPr>
      </w:pPr>
    </w:p>
    <w:p>
      <w:pPr>
        <w:snapToGrid w:val="0"/>
        <w:spacing w:beforeLines="50"/>
        <w:ind w:firstLine="120" w:firstLineChars="23"/>
        <w:jc w:val="center"/>
        <w:rPr>
          <w:rFonts w:hint="eastAsia" w:ascii="黑体" w:hAnsi="黑体" w:eastAsia="黑体" w:cs="黑体"/>
          <w:b/>
          <w:bCs/>
          <w:color w:val="000000"/>
          <w:sz w:val="52"/>
          <w:szCs w:val="52"/>
        </w:rPr>
      </w:pPr>
    </w:p>
    <w:p>
      <w:pPr>
        <w:snapToGrid w:val="0"/>
        <w:spacing w:beforeLines="50"/>
        <w:ind w:firstLine="120" w:firstLineChars="23"/>
        <w:jc w:val="center"/>
        <w:rPr>
          <w:rFonts w:ascii="黑体" w:hAnsi="黑体" w:eastAsia="黑体" w:cs="黑体"/>
          <w:b/>
          <w:bCs/>
          <w:color w:val="000000"/>
          <w:sz w:val="52"/>
          <w:szCs w:val="52"/>
        </w:rPr>
      </w:pPr>
      <w:r>
        <w:rPr>
          <w:rFonts w:hint="eastAsia" w:ascii="黑体" w:hAnsi="黑体" w:eastAsia="黑体" w:cs="黑体"/>
          <w:b/>
          <w:bCs/>
          <w:color w:val="000000"/>
          <w:sz w:val="52"/>
          <w:szCs w:val="52"/>
        </w:rPr>
        <w:t>(</w:t>
      </w:r>
      <w:r>
        <w:rPr>
          <w:rFonts w:hint="eastAsia" w:ascii="黑体" w:hAnsi="黑体" w:eastAsia="黑体" w:cs="黑体"/>
          <w:b/>
          <w:bCs/>
          <w:color w:val="000000"/>
          <w:sz w:val="52"/>
          <w:szCs w:val="52"/>
          <w:lang w:val="en-US" w:eastAsia="zh-CN"/>
        </w:rPr>
        <w:t>样</w:t>
      </w:r>
      <w:r>
        <w:rPr>
          <w:rFonts w:hint="eastAsia" w:ascii="黑体" w:hAnsi="黑体" w:eastAsia="黑体" w:cs="黑体"/>
          <w:b/>
          <w:bCs/>
          <w:color w:val="000000"/>
          <w:sz w:val="52"/>
          <w:szCs w:val="52"/>
        </w:rPr>
        <w:t>题-</w:t>
      </w:r>
      <w:r>
        <w:rPr>
          <w:rFonts w:hint="eastAsia" w:ascii="Times New Roman" w:hAnsi="Times New Roman" w:eastAsia="黑体"/>
          <w:b/>
          <w:bCs/>
          <w:color w:val="000000"/>
          <w:sz w:val="52"/>
          <w:szCs w:val="52"/>
          <w:lang w:val="en-US" w:eastAsia="zh-CN"/>
        </w:rPr>
        <w:t>I</w:t>
      </w:r>
      <w:r>
        <w:rPr>
          <w:rFonts w:hint="eastAsia" w:ascii="黑体" w:hAnsi="黑体" w:eastAsia="黑体" w:cs="黑体"/>
          <w:b/>
          <w:bCs/>
          <w:color w:val="000000"/>
          <w:sz w:val="52"/>
          <w:szCs w:val="52"/>
        </w:rPr>
        <w:t>卷 模块2)</w:t>
      </w:r>
    </w:p>
    <w:p>
      <w:pPr>
        <w:snapToGrid w:val="0"/>
        <w:spacing w:beforeLines="50"/>
        <w:ind w:firstLine="120" w:firstLineChars="23"/>
        <w:jc w:val="center"/>
        <w:rPr>
          <w:rFonts w:ascii="黑体" w:hAnsi="黑体" w:eastAsia="黑体" w:cs="黑体"/>
          <w:b/>
          <w:bCs/>
          <w:color w:val="000000"/>
          <w:sz w:val="52"/>
          <w:szCs w:val="52"/>
        </w:rPr>
      </w:pPr>
    </w:p>
    <w:p>
      <w:pPr>
        <w:tabs>
          <w:tab w:val="left" w:pos="8491"/>
        </w:tabs>
        <w:snapToGrid w:val="0"/>
        <w:spacing w:beforeLines="50"/>
        <w:ind w:firstLine="120" w:firstLineChars="23"/>
        <w:jc w:val="left"/>
        <w:rPr>
          <w:rFonts w:hint="eastAsia" w:ascii="黑体" w:hAnsi="黑体" w:eastAsia="黑体" w:cs="黑体"/>
          <w:b/>
          <w:bCs/>
          <w:color w:val="000000"/>
          <w:sz w:val="52"/>
          <w:szCs w:val="52"/>
          <w:lang w:eastAsia="zh-CN"/>
        </w:rPr>
      </w:pPr>
      <w:r>
        <w:rPr>
          <w:rFonts w:hint="eastAsia" w:ascii="黑体" w:hAnsi="黑体" w:eastAsia="黑体" w:cs="黑体"/>
          <w:b/>
          <w:bCs/>
          <w:color w:val="000000"/>
          <w:sz w:val="52"/>
          <w:szCs w:val="52"/>
          <w:lang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230" w:firstLineChars="49"/>
        <w:jc w:val="center"/>
        <w:textAlignment w:val="auto"/>
        <w:rPr>
          <w:rFonts w:hint="eastAsia" w:ascii="仿宋_GB2312" w:eastAsia="黑体"/>
          <w:w w:val="90"/>
          <w:sz w:val="44"/>
          <w:szCs w:val="44"/>
          <w:lang w:val="en-US" w:eastAsia="zh-CN"/>
        </w:rPr>
      </w:pPr>
      <w:r>
        <w:rPr>
          <w:rFonts w:hint="eastAsia" w:ascii="黑体" w:eastAsia="黑体" w:cs="黑体"/>
          <w:b/>
          <w:bCs/>
          <w:w w:val="90"/>
          <w:sz w:val="52"/>
          <w:szCs w:val="52"/>
          <w:lang w:val="en-US" w:eastAsia="zh-CN"/>
        </w:rPr>
        <w:t>中国</w:t>
      </w:r>
      <w:r>
        <w:rPr>
          <w:rFonts w:hint="eastAsia" w:ascii="黑体" w:eastAsia="黑体" w:cs="黑体"/>
          <w:b/>
          <w:bCs/>
          <w:w w:val="90"/>
          <w:sz w:val="52"/>
          <w:szCs w:val="52"/>
        </w:rPr>
        <w:t>·</w:t>
      </w:r>
      <w:r>
        <w:rPr>
          <w:rFonts w:hint="eastAsia" w:ascii="黑体" w:eastAsia="黑体" w:cs="黑体"/>
          <w:b/>
          <w:bCs/>
          <w:w w:val="90"/>
          <w:sz w:val="52"/>
          <w:szCs w:val="52"/>
          <w:lang w:val="en-US" w:eastAsia="zh-CN"/>
        </w:rPr>
        <w:t>北京</w:t>
      </w:r>
    </w:p>
    <w:p>
      <w:pPr>
        <w:pBdr>
          <w:bottom w:val="single" w:color="auto" w:sz="6" w:space="0"/>
        </w:pBdr>
        <w:tabs>
          <w:tab w:val="center" w:pos="4153"/>
          <w:tab w:val="right" w:pos="8306"/>
        </w:tabs>
        <w:snapToGrid w:val="0"/>
        <w:ind w:firstLine="240" w:firstLineChars="100"/>
        <w:rPr>
          <w:rFonts w:hint="eastAsia" w:ascii="华文中宋" w:hAnsi="华文中宋" w:eastAsia="华文中宋"/>
          <w:color w:val="000000"/>
          <w:sz w:val="24"/>
        </w:rPr>
      </w:pPr>
    </w:p>
    <w:p>
      <w:pPr>
        <w:pBdr>
          <w:bottom w:val="single" w:color="auto" w:sz="6" w:space="0"/>
        </w:pBdr>
        <w:tabs>
          <w:tab w:val="center" w:pos="4153"/>
          <w:tab w:val="right" w:pos="8306"/>
        </w:tabs>
        <w:snapToGrid w:val="0"/>
        <w:ind w:firstLine="240" w:firstLineChars="100"/>
        <w:rPr>
          <w:rFonts w:hint="default" w:ascii="华文中宋" w:hAnsi="华文中宋" w:eastAsia="华文中宋"/>
          <w:color w:val="000000"/>
          <w:sz w:val="24"/>
          <w:u w:val="single"/>
          <w:lang w:val="en-US" w:eastAsia="zh-CN"/>
        </w:rPr>
      </w:pPr>
      <w:r>
        <w:rPr>
          <w:rFonts w:hint="eastAsia" w:ascii="华文中宋" w:hAnsi="华文中宋" w:eastAsia="华文中宋"/>
          <w:color w:val="000000"/>
          <w:sz w:val="24"/>
        </w:rPr>
        <w:t xml:space="preserve">场次：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   赛位号：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开始时间：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结束时间：</w:t>
      </w:r>
      <w:r>
        <w:rPr>
          <w:rFonts w:hint="eastAsia" w:ascii="华文中宋" w:hAnsi="华文中宋" w:eastAsia="华文中宋"/>
          <w:color w:val="000000"/>
          <w:sz w:val="24"/>
          <w:lang w:val="en-US" w:eastAsia="zh-CN"/>
        </w:rPr>
        <w:t xml:space="preserve">   </w:t>
      </w:r>
    </w:p>
    <w:p>
      <w:pPr>
        <w:spacing w:line="560" w:lineRule="exact"/>
        <w:rPr>
          <w:rFonts w:ascii="Times New Roman" w:hAnsi="Times New Roman" w:eastAsia="仿宋_GB2312"/>
          <w:b/>
          <w:color w:val="000000"/>
          <w:sz w:val="24"/>
        </w:rPr>
      </w:pPr>
      <w:r>
        <w:rPr>
          <w:rFonts w:ascii="Times New Roman" w:hAnsi="Times New Roman" w:eastAsia="仿宋_GB2312"/>
          <w:b/>
          <w:color w:val="000000"/>
          <w:sz w:val="24"/>
        </w:rPr>
        <w:t>参赛选手须知</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1.</w:t>
      </w:r>
      <w:r>
        <w:rPr>
          <w:rFonts w:hint="eastAsia" w:ascii="Times New Roman" w:hAnsi="Times New Roman" w:eastAsia="仿宋_GB2312"/>
          <w:color w:val="000000"/>
          <w:sz w:val="24"/>
          <w:lang w:val="en-US" w:eastAsia="zh-CN"/>
        </w:rPr>
        <w:t>本</w:t>
      </w:r>
      <w:r>
        <w:rPr>
          <w:rFonts w:hint="eastAsia" w:ascii="Times New Roman" w:hAnsi="Times New Roman" w:eastAsia="仿宋_GB2312"/>
          <w:color w:val="000000"/>
          <w:sz w:val="24"/>
        </w:rPr>
        <w:t>模块</w:t>
      </w:r>
      <w:r>
        <w:rPr>
          <w:rFonts w:ascii="Times New Roman" w:hAnsi="Times New Roman" w:eastAsia="仿宋_GB2312"/>
          <w:color w:val="000000"/>
          <w:sz w:val="24"/>
        </w:rPr>
        <w:t>任务书共</w:t>
      </w:r>
      <w:r>
        <w:rPr>
          <w:rFonts w:hint="eastAsia" w:ascii="Times New Roman" w:hAnsi="Times New Roman" w:eastAsia="仿宋_GB2312"/>
          <w:b/>
          <w:bCs/>
          <w:color w:val="000000"/>
          <w:sz w:val="24"/>
          <w:u w:val="single"/>
          <w:lang w:val="en-US" w:eastAsia="zh-CN"/>
        </w:rPr>
        <w:t>8</w:t>
      </w:r>
      <w:bookmarkStart w:id="0" w:name="_GoBack"/>
      <w:bookmarkEnd w:id="0"/>
      <w:r>
        <w:rPr>
          <w:rFonts w:ascii="Times New Roman" w:hAnsi="Times New Roman" w:eastAsia="仿宋_GB2312"/>
          <w:color w:val="000000"/>
          <w:sz w:val="24"/>
        </w:rPr>
        <w:t>页</w:t>
      </w:r>
      <w:r>
        <w:rPr>
          <w:rFonts w:hint="eastAsia" w:ascii="Times New Roman" w:hAnsi="Times New Roman" w:eastAsia="仿宋_GB2312"/>
          <w:color w:val="000000"/>
          <w:sz w:val="24"/>
          <w:lang w:eastAsia="zh-CN"/>
        </w:rPr>
        <w:t>，</w:t>
      </w:r>
      <w:r>
        <w:rPr>
          <w:rFonts w:ascii="Times New Roman" w:hAnsi="Times New Roman" w:eastAsia="仿宋_GB2312"/>
          <w:color w:val="000000"/>
          <w:sz w:val="24"/>
        </w:rPr>
        <w:t>如出现任务书缺页、字迹不清等问题，请及时向裁判举手示意，并进行任务书的更换。</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2.各参赛队应在</w:t>
      </w:r>
      <w:r>
        <w:rPr>
          <w:rFonts w:hint="eastAsia" w:ascii="Times New Roman" w:hAnsi="Times New Roman" w:eastAsia="仿宋_GB2312"/>
          <w:color w:val="000000"/>
          <w:sz w:val="24"/>
          <w:lang w:val="en-US" w:eastAsia="zh-CN"/>
        </w:rPr>
        <w:t>1.5</w:t>
      </w:r>
      <w:r>
        <w:rPr>
          <w:rFonts w:ascii="Times New Roman" w:hAnsi="Times New Roman" w:eastAsia="仿宋_GB2312"/>
          <w:b/>
          <w:color w:val="000000"/>
          <w:sz w:val="24"/>
          <w:u w:val="single"/>
        </w:rPr>
        <w:t>小时</w:t>
      </w:r>
      <w:r>
        <w:rPr>
          <w:rFonts w:ascii="Times New Roman" w:hAnsi="Times New Roman" w:eastAsia="仿宋_GB2312"/>
          <w:color w:val="000000"/>
          <w:sz w:val="24"/>
        </w:rPr>
        <w:t>内完成任务书规定内容，比赛时间到，比赛结束，选手按操作规范，整理好工作现场离开比赛场地，不得延误。</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3.比赛结束，选手应及时上交任务书，不得将其擅自带离比赛场地，否则按弃权处理。</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4.选手提交的试卷用赛位号标识，“</w:t>
      </w:r>
      <w:r>
        <w:rPr>
          <w:rFonts w:ascii="Times New Roman" w:hAnsi="Times New Roman" w:eastAsia="仿宋_GB2312"/>
          <w:b/>
          <w:color w:val="000000"/>
          <w:sz w:val="24"/>
        </w:rPr>
        <w:t>选手确认</w:t>
      </w:r>
      <w:r>
        <w:rPr>
          <w:rFonts w:ascii="Times New Roman" w:hAnsi="Times New Roman" w:eastAsia="仿宋_GB2312"/>
          <w:color w:val="000000"/>
          <w:sz w:val="24"/>
        </w:rPr>
        <w:t>”部分填写所在的“</w:t>
      </w:r>
      <w:r>
        <w:rPr>
          <w:rFonts w:ascii="Times New Roman" w:hAnsi="Times New Roman" w:eastAsia="仿宋_GB2312"/>
          <w:b/>
          <w:color w:val="000000"/>
          <w:sz w:val="24"/>
        </w:rPr>
        <w:t>赛位号</w:t>
      </w:r>
      <w:r>
        <w:rPr>
          <w:rFonts w:ascii="Times New Roman" w:hAnsi="Times New Roman" w:eastAsia="仿宋_GB2312"/>
          <w:color w:val="000000"/>
          <w:sz w:val="24"/>
        </w:rPr>
        <w:t>”，不得写上姓名或与身份有关的信息，否则视成绩无效。</w:t>
      </w:r>
    </w:p>
    <w:p>
      <w:pPr>
        <w:rPr>
          <w:rFonts w:ascii="Times New Roman" w:hAnsi="Times New Roman" w:eastAsia="仿宋_GB2312"/>
          <w:color w:val="000000"/>
          <w:sz w:val="24"/>
        </w:rPr>
      </w:pPr>
      <w:r>
        <w:rPr>
          <w:rFonts w:ascii="Times New Roman" w:hAnsi="Times New Roman" w:eastAsia="仿宋_GB2312"/>
          <w:color w:val="000000"/>
          <w:sz w:val="24"/>
        </w:rPr>
        <w:br w:type="page"/>
      </w:r>
    </w:p>
    <w:p>
      <w:pPr>
        <w:spacing w:beforeLines="100" w:afterLines="100" w:line="500" w:lineRule="exact"/>
        <w:ind w:firstLine="562" w:firstLineChars="200"/>
        <w:jc w:val="center"/>
        <w:rPr>
          <w:rFonts w:ascii="黑体" w:hAnsi="黑体" w:eastAsia="黑体"/>
          <w:b/>
          <w:color w:val="000000"/>
          <w:sz w:val="28"/>
          <w:szCs w:val="28"/>
        </w:rPr>
      </w:pPr>
      <w:r>
        <w:rPr>
          <w:rFonts w:ascii="黑体" w:hAnsi="黑体" w:eastAsia="黑体"/>
          <w:b/>
          <w:color w:val="000000"/>
          <w:sz w:val="28"/>
          <w:szCs w:val="28"/>
        </w:rPr>
        <w:t>任务</w:t>
      </w:r>
      <w:r>
        <w:rPr>
          <w:rFonts w:hint="eastAsia" w:ascii="黑体" w:hAnsi="黑体" w:eastAsia="黑体"/>
          <w:b/>
          <w:color w:val="000000"/>
          <w:sz w:val="28"/>
          <w:szCs w:val="28"/>
        </w:rPr>
        <w:t>六</w:t>
      </w:r>
      <w:r>
        <w:rPr>
          <w:rFonts w:ascii="黑体" w:hAnsi="黑体" w:eastAsia="黑体"/>
          <w:b/>
          <w:color w:val="000000"/>
          <w:sz w:val="28"/>
          <w:szCs w:val="28"/>
        </w:rPr>
        <w:t>、</w:t>
      </w:r>
      <w:r>
        <w:rPr>
          <w:rFonts w:hint="eastAsia" w:ascii="黑体" w:hAnsi="黑体" w:eastAsia="黑体"/>
          <w:b/>
          <w:color w:val="000000"/>
          <w:sz w:val="28"/>
          <w:szCs w:val="28"/>
        </w:rPr>
        <w:t>液压与气动系统回路设计或优化、典型液压回路分析</w:t>
      </w:r>
      <w:r>
        <w:rPr>
          <w:rFonts w:ascii="黑体" w:hAnsi="黑体" w:eastAsia="黑体"/>
          <w:b/>
          <w:color w:val="000000"/>
          <w:sz w:val="28"/>
          <w:szCs w:val="28"/>
        </w:rPr>
        <w:t>（</w:t>
      </w:r>
      <w:r>
        <w:rPr>
          <w:rFonts w:hint="eastAsia" w:ascii="黑体" w:hAnsi="黑体" w:eastAsia="黑体"/>
          <w:b/>
          <w:color w:val="000000"/>
          <w:sz w:val="28"/>
          <w:szCs w:val="28"/>
        </w:rPr>
        <w:t>15</w:t>
      </w:r>
      <w:r>
        <w:rPr>
          <w:rFonts w:ascii="黑体" w:hAnsi="黑体" w:eastAsia="黑体"/>
          <w:b/>
          <w:color w:val="000000"/>
          <w:sz w:val="28"/>
          <w:szCs w:val="28"/>
        </w:rPr>
        <w:t>分）</w:t>
      </w:r>
    </w:p>
    <w:p>
      <w:pPr>
        <w:spacing w:beforeLines="50" w:afterLines="50" w:line="440" w:lineRule="exact"/>
        <w:ind w:firstLine="482" w:firstLineChars="200"/>
        <w:jc w:val="left"/>
        <w:rPr>
          <w:rFonts w:hint="eastAsia" w:ascii="Times New Roman" w:hAnsi="Times New Roman" w:eastAsia="仿宋_GB2312"/>
          <w:b/>
          <w:color w:val="000000"/>
          <w:sz w:val="24"/>
          <w:lang w:eastAsia="zh-CN"/>
        </w:rPr>
      </w:pPr>
      <w:r>
        <w:rPr>
          <w:rFonts w:ascii="Times New Roman" w:hAnsi="Times New Roman" w:eastAsia="仿宋_GB2312"/>
          <w:b/>
          <w:color w:val="000000"/>
          <w:sz w:val="24"/>
        </w:rPr>
        <w:t>任务要求1：液压系统油路分析</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3500kN抽真空平板硫化机主要用于各类橡胶模型制品及非模型制品的压制成型，也可用于压制各类热固性塑料及发泡性橡胶制品。该设备为典型的三梁四柱下压上顶式结构，亦即由上横梁、下机座、活动平台、立柱及主、辅液压缸等组成。机器工作时，主缸柱塞自上向下运行合模，压制成型，设备具有动模块快速下降、慢速压制、保压以及顶出等功能，生产效率较高。</w:t>
      </w:r>
    </w:p>
    <w:p>
      <w:pPr>
        <w:spacing w:before="62" w:after="62"/>
        <w:jc w:val="center"/>
      </w:pPr>
      <w:r>
        <w:drawing>
          <wp:inline distT="0" distB="0" distL="114300" distR="114300">
            <wp:extent cx="6115050" cy="5564505"/>
            <wp:effectExtent l="0" t="0" r="0" b="1714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6115050" cy="5564505"/>
                    </a:xfrm>
                    <a:prstGeom prst="rect">
                      <a:avLst/>
                    </a:prstGeom>
                    <a:noFill/>
                    <a:ln>
                      <a:noFill/>
                    </a:ln>
                  </pic:spPr>
                </pic:pic>
              </a:graphicData>
            </a:graphic>
          </wp:inline>
        </w:drawing>
      </w:r>
    </w:p>
    <w:p>
      <w:pPr>
        <w:spacing w:line="440" w:lineRule="exact"/>
        <w:ind w:firstLine="420" w:firstLineChars="200"/>
        <w:jc w:val="center"/>
        <w:rPr>
          <w:rFonts w:hint="default" w:ascii="Times New Roman" w:hAnsi="Times New Roman" w:eastAsia="仿宋_GB2312"/>
          <w:color w:val="000000"/>
          <w:sz w:val="24"/>
          <w:lang w:val="en-US" w:eastAsia="zh-CN"/>
        </w:rPr>
      </w:pPr>
      <w:r>
        <w:rPr>
          <w:rFonts w:ascii="Times New Roman" w:hAnsi="Times New Roman" w:eastAsia="仿宋_GB2312"/>
          <w:color w:val="000000"/>
          <w:szCs w:val="21"/>
        </w:rPr>
        <w:t xml:space="preserve">图5 </w:t>
      </w:r>
      <w:r>
        <w:rPr>
          <w:rFonts w:hint="eastAsia" w:ascii="Times New Roman" w:hAnsi="Times New Roman" w:eastAsia="仿宋_GB2312"/>
          <w:color w:val="000000"/>
          <w:szCs w:val="21"/>
          <w:lang w:val="en-US" w:eastAsia="zh-CN"/>
        </w:rPr>
        <w:t>3500kN抽真空平板硫化机液压系统原理图</w:t>
      </w:r>
    </w:p>
    <w:p>
      <w:pPr>
        <w:spacing w:line="440" w:lineRule="exact"/>
        <w:ind w:firstLine="482" w:firstLineChars="200"/>
        <w:rPr>
          <w:rFonts w:hint="eastAsia" w:ascii="Times New Roman" w:hAnsi="Times New Roman" w:eastAsia="仿宋_GB2312"/>
          <w:b/>
          <w:bCs/>
          <w:color w:val="000000"/>
          <w:sz w:val="24"/>
          <w:lang w:val="en-US" w:eastAsia="zh-CN"/>
        </w:rPr>
      </w:pPr>
      <w:r>
        <w:rPr>
          <w:rFonts w:hint="eastAsia" w:ascii="Times New Roman" w:hAnsi="Times New Roman" w:eastAsia="仿宋_GB2312"/>
          <w:b/>
          <w:bCs/>
          <w:color w:val="000000"/>
          <w:sz w:val="24"/>
          <w:lang w:val="en-US" w:eastAsia="zh-CN"/>
        </w:rPr>
        <w:t>元件作用：</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该设备的液压系统由主油路和控制油路两部分组成，二者的油源分别为电动机M1驱动的变量泵6和M2驱动的定量泵7，主泵6为压力补偿变量泵，其最高压力由先导式溢流阀9设定，工作压力通过溢流阀10调整；控制泵的压力由溢流阀8设定并由压力表21显示。</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系统的执行元件为主液压缸（以下简称主缸）25和顶出液压缸（以下简称辅缸）26，二者的运动方向分别由三位四通电液换向阀11和4控制，泵7向三位四通电液换向阀4、三位四通电液换向阀11及液控单向阀18提供控制压力油。主缸发信及保压分别由压力继电器13和单向阀14控制；主缸保压后泄压及期间主泵的低压循环由外控顺序阀15和充液阀16控制；单向阀17作用主缸慢速压制时的背压阀；液控单向阀18用作主缸快速下行和上行时主缸有杆腔油液的通断控制；</w:t>
      </w:r>
      <w:r>
        <w:rPr>
          <w:rFonts w:hint="eastAsia" w:ascii="Times New Roman" w:hAnsi="Times New Roman" w:eastAsia="仿宋_GB2312"/>
          <w:color w:val="auto"/>
          <w:sz w:val="24"/>
          <w:lang w:val="en-US" w:eastAsia="zh-CN"/>
        </w:rPr>
        <w:t>阀</w:t>
      </w:r>
      <w:r>
        <w:rPr>
          <w:rFonts w:hint="eastAsia" w:ascii="Times New Roman" w:hAnsi="Times New Roman" w:eastAsia="仿宋_GB2312"/>
          <w:color w:val="000000"/>
          <w:sz w:val="24"/>
          <w:lang w:val="en-US" w:eastAsia="zh-CN"/>
        </w:rPr>
        <w:t>20作主缸安全保护之用且压力可调。辅缸无杆腔最高压力由先导式溢流阀2设定，工作压力由溢流阀3调整。</w:t>
      </w:r>
    </w:p>
    <w:p>
      <w:pPr>
        <w:spacing w:line="440" w:lineRule="exact"/>
        <w:ind w:firstLine="482" w:firstLineChars="200"/>
        <w:rPr>
          <w:rFonts w:hint="eastAsia" w:ascii="Times New Roman" w:hAnsi="Times New Roman" w:eastAsia="仿宋_GB2312"/>
          <w:b/>
          <w:bCs/>
          <w:color w:val="000000"/>
          <w:sz w:val="24"/>
          <w:lang w:val="en-US" w:eastAsia="zh-CN"/>
        </w:rPr>
      </w:pPr>
      <w:r>
        <w:rPr>
          <w:rFonts w:hint="eastAsia" w:ascii="Times New Roman" w:hAnsi="Times New Roman" w:eastAsia="仿宋_GB2312"/>
          <w:b/>
          <w:bCs/>
          <w:color w:val="000000"/>
          <w:sz w:val="24"/>
          <w:lang w:val="en-US" w:eastAsia="zh-CN"/>
        </w:rPr>
        <w:t>工作原理：</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主缸快速下行</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000000"/>
          <w:sz w:val="24"/>
          <w:lang w:val="en-US" w:eastAsia="zh-CN"/>
        </w:rPr>
        <w:t>电磁铁1YA、5YA、6YA通电，电液换向阀11切换至左位、电磁换向阀19及电磁换向阀22切换至右位，主泵6输出最大流量，其压力油经电液换向阀11（左位）、单向阀14进入主缸无杆腔，高位油箱经充液阀16向无杆腔自重充液补油，有杆腔回油经液控单向阀18分两路排至油箱，一路从插件12排至油箱，另一路从电液换向阀11（左位）、</w:t>
      </w:r>
      <w:r>
        <w:rPr>
          <w:rFonts w:hint="eastAsia" w:ascii="Times New Roman" w:hAnsi="Times New Roman" w:eastAsia="仿宋_GB2312"/>
          <w:color w:val="auto"/>
          <w:sz w:val="24"/>
          <w:lang w:val="en-US" w:eastAsia="zh-CN"/>
        </w:rPr>
        <w:t>电液换向阀4（中位）排至油箱。</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主缸慢速压制</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主缸活塞杆快速下行至挡铁碰到限位开关SQ2时，使电磁铁5YA、6YA断电，电磁换向阀19、22复至左位，此时主缸活塞杆转为慢速压制阶段，主缸无杆腔压力增大，泵6流量减小，充液阀16关闭。主缸无杆腔进油路流动线路与快速下行相同，有杆腔回油经背压阀17、电液换向阀11（左位）及电液换向阀4（中位）排至油箱。</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主缸保压</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当主缸活塞杆慢速下行压制使主缸上腔压力上升至压力继电器13的设定值时，电磁铁1YA断电使电液换向阀11复位至中位，单向阀14关闭，主缸进入保压阶段，泵6卸荷。</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主缸泄压回程</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电磁铁2YA通电使电液换向阀11切换至右位，主泵6的压力油经电液换向阀11（右位）、液控单向阀18进入主缸有杆腔，同时反向导通充液阀16对主缸无杆腔泄压。泄压期间，泵6的压力油经外控顺序阀15卸荷（低压循环），随之，阀15关闭，主缸上腔回油经充液阀16挤至高位油箱24。</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主缸停止</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当主缸活塞杆回程至挡铁压下极限开关SQ1时，电磁铁2YA断电，主缸回程停止。</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default"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辅缸顶出</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阀11处于中位时，压力油经阀11的M型中位进入控制辅缸动作的电液换向阀4，电磁铁3YA通电使电液换向阀4切换至左位。主泵6的压力油经电液换向阀11（中位）、电液换向阀4（左位）进入辅缸无杆腔，有杆腔回油经电液换向阀4（左位）排至油箱，辅缸顶出工件。</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辅缸退回</w:t>
      </w:r>
    </w:p>
    <w:p>
      <w:pPr>
        <w:spacing w:line="440" w:lineRule="exact"/>
        <w:ind w:firstLine="480" w:firstLineChars="200"/>
      </w:pPr>
      <w:r>
        <w:rPr>
          <w:rFonts w:hint="eastAsia" w:ascii="Times New Roman" w:hAnsi="Times New Roman" w:eastAsia="仿宋_GB2312"/>
          <w:color w:val="auto"/>
          <w:sz w:val="24"/>
          <w:lang w:val="en-US" w:eastAsia="zh-CN"/>
        </w:rPr>
        <w:t>电磁铁4YA通电，使电液换向阀4切换至右位，泵6的压力油经电液换向阀11（中位）、电液换向阀4（右位）进入辅缸有杆腔，无杆腔回油经电液换向阀4（右位）排至油箱，辅缸退回。</w:t>
      </w:r>
    </w:p>
    <w:p>
      <w:pPr>
        <w:pStyle w:val="12"/>
        <w:spacing w:before="62" w:after="62"/>
        <w:jc w:val="left"/>
        <w:rPr>
          <w:rFonts w:hint="default" w:ascii="Times New Roman" w:hAnsi="Times New Roman" w:eastAsia="仿宋_GB2312"/>
          <w:b/>
          <w:sz w:val="24"/>
          <w:lang w:val="en-US" w:eastAsia="zh-CN"/>
        </w:rPr>
      </w:pPr>
      <w:r>
        <w:rPr>
          <w:rFonts w:hint="eastAsia" w:ascii="Times New Roman" w:hAnsi="Times New Roman" w:eastAsia="仿宋_GB2312"/>
          <w:b/>
          <w:sz w:val="24"/>
          <w:lang w:val="en-US" w:eastAsia="zh-CN"/>
        </w:rPr>
        <w:t>根据以上描述完成以下问题</w:t>
      </w:r>
    </w:p>
    <w:p>
      <w:pPr>
        <w:spacing w:line="440" w:lineRule="exact"/>
        <w:ind w:firstLine="482" w:firstLineChars="200"/>
        <w:rPr>
          <w:rFonts w:hint="default" w:ascii="Times New Roman" w:hAnsi="Times New Roman" w:eastAsia="仿宋_GB2312"/>
          <w:b/>
          <w:sz w:val="24"/>
          <w:lang w:val="en-US" w:eastAsia="zh-CN"/>
        </w:rPr>
      </w:pPr>
      <w:r>
        <w:rPr>
          <w:rFonts w:ascii="Times New Roman" w:hAnsi="Times New Roman" w:eastAsia="仿宋_GB2312"/>
          <w:b/>
          <w:sz w:val="24"/>
        </w:rPr>
        <w:t>问题1：</w:t>
      </w:r>
      <w:r>
        <w:rPr>
          <w:rFonts w:hint="eastAsia" w:ascii="Times New Roman" w:hAnsi="Times New Roman" w:eastAsia="仿宋_GB2312"/>
          <w:b w:val="0"/>
          <w:bCs/>
          <w:sz w:val="24"/>
          <w:lang w:val="en-US" w:eastAsia="zh-CN"/>
        </w:rPr>
        <w:t>根据元件作用描述，下面符合</w:t>
      </w:r>
      <w:r>
        <w:rPr>
          <w:rFonts w:hint="eastAsia" w:ascii="Times New Roman" w:hAnsi="Times New Roman" w:eastAsia="仿宋_GB2312"/>
          <w:sz w:val="24"/>
          <w:lang w:val="en-US" w:eastAsia="zh-CN"/>
        </w:rPr>
        <w:t xml:space="preserve">图中阀4三位四通电液换向阀中位机能的是（ </w:t>
      </w:r>
      <w:r>
        <w:rPr>
          <w:rFonts w:hint="eastAsia" w:ascii="Times New Roman" w:hAnsi="Times New Roman" w:eastAsia="仿宋_GB2312"/>
          <w:color w:val="0000FF"/>
          <w:sz w:val="24"/>
          <w:lang w:val="en-US" w:eastAsia="zh-CN"/>
        </w:rPr>
        <w:t xml:space="preserve"> </w:t>
      </w:r>
      <w:r>
        <w:rPr>
          <w:rFonts w:hint="eastAsia" w:ascii="Times New Roman" w:hAnsi="Times New Roman" w:eastAsia="仿宋_GB2312"/>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sz w:val="24"/>
          <w:lang w:val="en-US" w:eastAsia="zh-CN"/>
        </w:rPr>
      </w:pPr>
      <w:r>
        <w:drawing>
          <wp:inline distT="0" distB="0" distL="114300" distR="114300">
            <wp:extent cx="1873250" cy="716915"/>
            <wp:effectExtent l="0" t="0" r="12700" b="6985"/>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9"/>
                    <a:stretch>
                      <a:fillRect/>
                    </a:stretch>
                  </pic:blipFill>
                  <pic:spPr>
                    <a:xfrm>
                      <a:off x="0" y="0"/>
                      <a:ext cx="1873250" cy="716915"/>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r>
        <w:drawing>
          <wp:inline distT="0" distB="0" distL="114300" distR="114300">
            <wp:extent cx="1955800" cy="735330"/>
            <wp:effectExtent l="0" t="0" r="6350" b="762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0"/>
                    <a:stretch>
                      <a:fillRect/>
                    </a:stretch>
                  </pic:blipFill>
                  <pic:spPr>
                    <a:xfrm>
                      <a:off x="0" y="0"/>
                      <a:ext cx="1955800" cy="735330"/>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880" w:firstLineChars="1200"/>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A                                                            B</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pPr>
      <w:r>
        <w:rPr>
          <w:rFonts w:hint="eastAsia" w:ascii="Times New Roman" w:hAnsi="Times New Roman" w:eastAsia="仿宋_GB2312"/>
          <w:sz w:val="24"/>
          <w:lang w:val="en-US" w:eastAsia="zh-CN"/>
        </w:rPr>
        <w:drawing>
          <wp:inline distT="0" distB="0" distL="114300" distR="114300">
            <wp:extent cx="1905000" cy="751205"/>
            <wp:effectExtent l="0" t="0" r="0" b="10795"/>
            <wp:docPr id="26" name="图片 26" descr="1622620827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622620827529"/>
                    <pic:cNvPicPr>
                      <a:picLocks noChangeAspect="1"/>
                    </pic:cNvPicPr>
                  </pic:nvPicPr>
                  <pic:blipFill>
                    <a:blip r:embed="rId11"/>
                    <a:stretch>
                      <a:fillRect/>
                    </a:stretch>
                  </pic:blipFill>
                  <pic:spPr>
                    <a:xfrm>
                      <a:off x="0" y="0"/>
                      <a:ext cx="1905000" cy="751205"/>
                    </a:xfrm>
                    <a:prstGeom prst="rect">
                      <a:avLst/>
                    </a:prstGeom>
                  </pic:spPr>
                </pic:pic>
              </a:graphicData>
            </a:graphic>
          </wp:inline>
        </w:drawing>
      </w:r>
      <w:r>
        <w:rPr>
          <w:rFonts w:hint="eastAsia" w:ascii="Times New Roman" w:hAnsi="Times New Roman" w:eastAsia="仿宋_GB2312"/>
          <w:sz w:val="24"/>
          <w:lang w:val="en-US" w:eastAsia="zh-CN"/>
        </w:rPr>
        <w:t xml:space="preserve">              </w:t>
      </w:r>
      <w:r>
        <w:drawing>
          <wp:inline distT="0" distB="0" distL="114300" distR="114300">
            <wp:extent cx="1988820" cy="778510"/>
            <wp:effectExtent l="0" t="0" r="11430" b="2540"/>
            <wp:docPr id="2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pic:cNvPicPr>
                      <a:picLocks noChangeAspect="1"/>
                    </pic:cNvPicPr>
                  </pic:nvPicPr>
                  <pic:blipFill>
                    <a:blip r:embed="rId12"/>
                    <a:stretch>
                      <a:fillRect/>
                    </a:stretch>
                  </pic:blipFill>
                  <pic:spPr>
                    <a:xfrm>
                      <a:off x="0" y="0"/>
                      <a:ext cx="1988820" cy="7785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2880" w:firstLineChars="1200"/>
        <w:jc w:val="both"/>
        <w:textAlignment w:val="auto"/>
        <w:rPr>
          <w:rFonts w:hint="default"/>
          <w:lang w:val="en-US" w:eastAsia="zh-CN"/>
        </w:rPr>
      </w:pPr>
      <w:r>
        <w:rPr>
          <w:rFonts w:hint="eastAsia" w:ascii="Times New Roman" w:hAnsi="Times New Roman" w:eastAsia="仿宋_GB2312"/>
          <w:sz w:val="24"/>
          <w:lang w:val="en-US" w:eastAsia="zh-CN"/>
        </w:rPr>
        <w:t>C                                                             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eastAsia="仿宋_GB2312" w:cs="Calibri"/>
          <w:b w:val="0"/>
          <w:bCs w:val="0"/>
          <w:sz w:val="24"/>
          <w:szCs w:val="24"/>
          <w:u w:val="none"/>
          <w:lang w:val="en-US" w:eastAsia="zh-CN"/>
        </w:rPr>
      </w:pPr>
      <w:r>
        <w:rPr>
          <w:rFonts w:hint="eastAsia" w:ascii="Times New Roman" w:hAnsi="Times New Roman" w:eastAsia="仿宋_GB2312" w:cs="Times New Roman"/>
          <w:b/>
          <w:bCs/>
          <w:sz w:val="24"/>
          <w:szCs w:val="24"/>
          <w:u w:val="none"/>
          <w:lang w:val="en-US" w:eastAsia="zh-CN"/>
        </w:rPr>
        <w:t>问题2</w:t>
      </w:r>
      <w:r>
        <w:rPr>
          <w:rFonts w:hint="eastAsia" w:ascii="Times New Roman" w:hAnsi="Times New Roman" w:eastAsia="仿宋_GB2312" w:cs="Times New Roman"/>
          <w:b w:val="0"/>
          <w:bCs w:val="0"/>
          <w:sz w:val="24"/>
          <w:szCs w:val="24"/>
          <w:u w:val="none"/>
          <w:lang w:val="en-US" w:eastAsia="zh-CN"/>
        </w:rPr>
        <w:t>：根据元件作用描述</w:t>
      </w:r>
      <w:r>
        <w:rPr>
          <w:rFonts w:hint="eastAsia" w:eastAsia="仿宋_GB2312" w:cs="Calibri"/>
          <w:b w:val="0"/>
          <w:bCs w:val="0"/>
          <w:sz w:val="24"/>
          <w:szCs w:val="24"/>
          <w:u w:val="none"/>
          <w:lang w:val="en-US" w:eastAsia="zh-CN"/>
        </w:rPr>
        <w:t>，在图中虚线框内补画出阀20的符号。</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default"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bCs/>
          <w:sz w:val="24"/>
          <w:szCs w:val="24"/>
          <w:lang w:val="en-US" w:eastAsia="zh-CN"/>
        </w:rPr>
        <w:t>问题3：</w:t>
      </w:r>
      <w:r>
        <w:rPr>
          <w:rFonts w:hint="eastAsia" w:ascii="Times New Roman" w:hAnsi="Times New Roman" w:eastAsia="仿宋_GB2312" w:cs="Times New Roman"/>
          <w:b w:val="0"/>
          <w:bCs w:val="0"/>
          <w:sz w:val="24"/>
          <w:szCs w:val="24"/>
          <w:lang w:val="en-US" w:eastAsia="zh-CN"/>
        </w:rPr>
        <w:t>在</w:t>
      </w:r>
      <w:r>
        <w:rPr>
          <w:rFonts w:hint="eastAsia" w:asciiTheme="minorEastAsia" w:hAnsiTheme="minorEastAsia" w:eastAsiaTheme="minorEastAsia" w:cstheme="minorEastAsia"/>
          <w:b w:val="0"/>
          <w:bCs w:val="0"/>
          <w:sz w:val="24"/>
          <w:szCs w:val="24"/>
          <w:lang w:val="en-US" w:eastAsia="zh-CN"/>
        </w:rPr>
        <w:t>①</w:t>
      </w:r>
      <w:r>
        <w:rPr>
          <w:rFonts w:hint="eastAsia" w:ascii="Times New Roman" w:hAnsi="Times New Roman" w:eastAsia="仿宋_GB2312" w:cs="Times New Roman"/>
          <w:b/>
          <w:bCs/>
          <w:sz w:val="24"/>
          <w:szCs w:val="24"/>
          <w:lang w:val="en-US" w:eastAsia="zh-CN"/>
        </w:rPr>
        <w:t>主缸快速下行</w:t>
      </w:r>
      <w:r>
        <w:rPr>
          <w:rFonts w:hint="eastAsia" w:ascii="Times New Roman" w:hAnsi="Times New Roman" w:eastAsia="仿宋_GB2312" w:cs="Times New Roman"/>
          <w:b w:val="0"/>
          <w:bCs w:val="0"/>
          <w:sz w:val="24"/>
          <w:szCs w:val="24"/>
          <w:lang w:val="en-US" w:eastAsia="zh-CN"/>
        </w:rPr>
        <w:t>动作过程中，高位油箱向主缸无杆腔充油的原因是什么？</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239" w:leftChars="114" w:firstLine="240" w:firstLineChars="100"/>
        <w:jc w:val="left"/>
        <w:textAlignment w:val="auto"/>
        <w:rPr>
          <w:rFonts w:hint="eastAsia" w:ascii="Times New Roman" w:hAnsi="Times New Roman" w:eastAsia="仿宋_GB2312" w:cs="Times New Roman"/>
          <w:b w:val="0"/>
          <w:bCs w:val="0"/>
          <w:sz w:val="24"/>
          <w:szCs w:val="24"/>
          <w:u w:val="single"/>
          <w:vertAlign w:val="baseline"/>
          <w:lang w:val="en-US" w:eastAsia="zh-CN"/>
        </w:rPr>
      </w:pPr>
      <w:r>
        <w:rPr>
          <w:sz w:val="24"/>
        </w:rPr>
        <w:pict>
          <v:line id="_x0000_s1026" o:spid="_x0000_s1026" o:spt="20" style="position:absolute;left:0pt;margin-left:50.85pt;margin-top:25.35pt;height:0.05pt;width:429pt;z-index:251661312;mso-width-relative:page;mso-height-relative:page;" fillcolor="#FFFFFF" filled="t" stroked="t" coordsize="21600,21600">
            <v:path arrowok="t"/>
            <v:fill on="t" color2="#FFFFFF" focussize="0,0"/>
            <v:stroke color="#000000"/>
            <v:imagedata o:title=""/>
            <o:lock v:ext="edit" aspectratio="f"/>
          </v:line>
        </w:pict>
      </w:r>
      <w:r>
        <w:rPr>
          <w:rFonts w:hint="eastAsia" w:ascii="Times New Roman" w:hAnsi="Times New Roman" w:eastAsia="仿宋_GB2312" w:cs="Times New Roman"/>
          <w:b w:val="0"/>
          <w:bCs w:val="0"/>
          <w:sz w:val="24"/>
          <w:szCs w:val="24"/>
          <w:lang w:val="en-US" w:eastAsia="zh-CN"/>
        </w:rPr>
        <w:t>答：</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80" w:lineRule="exact"/>
        <w:ind w:firstLine="960" w:firstLineChars="400"/>
        <w:jc w:val="left"/>
        <w:textAlignment w:val="auto"/>
        <w:rPr>
          <w:rFonts w:ascii="Times New Roman" w:hAnsi="Times New Roman" w:eastAsia="仿宋_GB2312"/>
          <w:sz w:val="24"/>
          <w:u w:val="single"/>
        </w:rPr>
      </w:pP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ascii="Times New Roman" w:hAnsi="Times New Roman" w:eastAsia="仿宋_GB2312"/>
          <w:sz w:val="24"/>
        </w:rPr>
        <w:t>。</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sz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ascii="Times New Roman" w:hAnsi="Times New Roman" w:eastAsia="仿宋_GB2312" w:cs="Times New Roman"/>
          <w:b w:val="0"/>
          <w:bCs w:val="0"/>
          <w:sz w:val="24"/>
          <w:szCs w:val="24"/>
          <w:u w:val="single"/>
          <w:lang w:val="en-US" w:eastAsia="zh-CN"/>
        </w:rPr>
      </w:pPr>
      <w:r>
        <w:rPr>
          <w:rFonts w:hint="eastAsia" w:ascii="Times New Roman" w:hAnsi="Times New Roman" w:eastAsia="仿宋_GB2312"/>
          <w:b/>
          <w:bCs/>
          <w:sz w:val="24"/>
          <w:lang w:val="en-US" w:eastAsia="zh-CN"/>
        </w:rPr>
        <w:t>问题4：</w:t>
      </w:r>
      <w:r>
        <w:rPr>
          <w:rFonts w:hint="eastAsia" w:ascii="Times New Roman" w:hAnsi="Times New Roman" w:eastAsia="仿宋_GB2312"/>
          <w:sz w:val="24"/>
          <w:lang w:val="en-US" w:eastAsia="zh-CN"/>
        </w:rPr>
        <w:t>动作流程</w:t>
      </w:r>
      <w:r>
        <w:rPr>
          <w:rFonts w:hint="eastAsia" w:asciiTheme="minorEastAsia" w:hAnsiTheme="minorEastAsia" w:eastAsiaTheme="minorEastAsia" w:cstheme="minorEastAsia"/>
          <w:b w:val="0"/>
          <w:bCs w:val="0"/>
          <w:sz w:val="24"/>
          <w:szCs w:val="24"/>
          <w:lang w:val="en-US" w:eastAsia="zh-CN"/>
        </w:rPr>
        <w:t>④</w:t>
      </w:r>
      <w:r>
        <w:rPr>
          <w:rFonts w:hint="eastAsia" w:ascii="Times New Roman" w:hAnsi="Times New Roman" w:eastAsia="仿宋_GB2312"/>
          <w:b w:val="0"/>
          <w:bCs w:val="0"/>
          <w:sz w:val="24"/>
          <w:lang w:val="en-US" w:eastAsia="zh-CN"/>
        </w:rPr>
        <w:t>主缸泄压</w:t>
      </w:r>
      <w:r>
        <w:rPr>
          <w:rFonts w:hint="eastAsia" w:ascii="Times New Roman" w:hAnsi="Times New Roman" w:eastAsia="仿宋_GB2312"/>
          <w:sz w:val="24"/>
          <w:lang w:val="en-US" w:eastAsia="zh-CN"/>
        </w:rPr>
        <w:t>的作用是什么？</w:t>
      </w:r>
      <w:r>
        <w:rPr>
          <w:rFonts w:ascii="Times New Roman" w:hAnsi="Times New Roman" w:eastAsia="仿宋_GB2312"/>
          <w:sz w:val="24"/>
        </w:rPr>
        <w:t xml:space="preserve">  </w:t>
      </w:r>
      <w:r>
        <w:rPr>
          <w:rFonts w:hint="eastAsia" w:ascii="Times New Roman" w:hAnsi="Times New Roman" w:eastAsia="仿宋_GB2312"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u w:val="single"/>
          <w:lang w:val="en-US" w:eastAsia="zh-CN"/>
        </w:rPr>
      </w:pPr>
      <w:r>
        <w:rPr>
          <w:rFonts w:hint="eastAsia" w:ascii="Times New Roman" w:hAnsi="Times New Roman" w:eastAsia="仿宋_GB2312" w:cs="Times New Roman"/>
          <w:b w:val="0"/>
          <w:bCs w:val="0"/>
          <w:sz w:val="24"/>
          <w:szCs w:val="24"/>
          <w:lang w:val="en-US" w:eastAsia="zh-CN"/>
        </w:rPr>
        <w:t>答：</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ascii="Times New Roman" w:hAnsi="Times New Roman" w:eastAsia="仿宋_GB2312"/>
          <w:sz w:val="24"/>
        </w:rPr>
        <w:t>。</w:t>
      </w:r>
      <w:r>
        <w:rPr>
          <w:rFonts w:hint="eastAsia" w:ascii="Times New Roman" w:hAnsi="Times New Roman" w:eastAsia="仿宋_GB2312" w:cs="Times New Roman"/>
          <w:b w:val="0"/>
          <w:bCs w:val="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Times New Roman" w:hAnsi="Times New Roman" w:eastAsia="仿宋_GB2312"/>
          <w:b w:val="0"/>
          <w:bCs w:val="0"/>
          <w:sz w:val="24"/>
          <w:lang w:val="en-US" w:eastAsia="zh-CN"/>
        </w:rPr>
      </w:pPr>
      <w:r>
        <w:rPr>
          <w:rFonts w:hint="eastAsia" w:ascii="Times New Roman" w:hAnsi="Times New Roman" w:eastAsia="仿宋_GB2312"/>
          <w:b/>
          <w:bCs/>
          <w:sz w:val="24"/>
          <w:lang w:val="en-US" w:eastAsia="zh-CN"/>
        </w:rPr>
        <w:t>问题5：</w:t>
      </w:r>
      <w:r>
        <w:rPr>
          <w:rFonts w:hint="eastAsia" w:ascii="Times New Roman" w:hAnsi="Times New Roman" w:eastAsia="仿宋_GB2312"/>
          <w:b w:val="0"/>
          <w:bCs w:val="0"/>
          <w:sz w:val="24"/>
          <w:lang w:val="en-US" w:eastAsia="zh-CN"/>
        </w:rPr>
        <w:t>根据以上描述，在表17中填写出</w:t>
      </w:r>
      <w:r>
        <w:rPr>
          <w:rFonts w:hint="eastAsia" w:ascii="Times New Roman" w:hAnsi="Times New Roman" w:eastAsia="仿宋_GB2312"/>
          <w:color w:val="000000"/>
          <w:szCs w:val="21"/>
          <w:lang w:val="en-US" w:eastAsia="zh-CN"/>
        </w:rPr>
        <w:t>3500kN抽真空平板硫化机液压系统</w:t>
      </w:r>
      <w:r>
        <w:rPr>
          <w:rFonts w:hint="eastAsia" w:ascii="Times New Roman" w:hAnsi="Times New Roman" w:eastAsia="仿宋_GB2312"/>
          <w:b w:val="0"/>
          <w:bCs w:val="0"/>
          <w:sz w:val="21"/>
          <w:szCs w:val="21"/>
          <w:lang w:val="en-US" w:eastAsia="zh-CN"/>
        </w:rPr>
        <w:t>电磁铁得失电表</w:t>
      </w:r>
      <w:r>
        <w:rPr>
          <w:rFonts w:hint="eastAsia" w:ascii="Times New Roman" w:hAnsi="Times New Roman" w:eastAsia="仿宋_GB2312"/>
          <w:b w:val="0"/>
          <w:bCs w:val="0"/>
          <w:sz w:val="24"/>
          <w:lang w:val="en-US" w:eastAsia="zh-CN"/>
        </w:rPr>
        <w:t>（“+”表示得电，“</w:t>
      </w:r>
      <w:r>
        <w:rPr>
          <w:rFonts w:hint="eastAsia" w:ascii="Times New Roman" w:hAnsi="Times New Roman" w:eastAsia="仿宋_GB2312"/>
          <w:b/>
          <w:bCs/>
          <w:sz w:val="24"/>
          <w:lang w:val="en-US" w:eastAsia="zh-CN"/>
        </w:rPr>
        <w:t>-</w:t>
      </w:r>
      <w:r>
        <w:rPr>
          <w:rFonts w:hint="eastAsia" w:ascii="Times New Roman" w:hAnsi="Times New Roman" w:eastAsia="仿宋_GB2312"/>
          <w:b w:val="0"/>
          <w:bCs w:val="0"/>
          <w:sz w:val="24"/>
          <w:lang w:val="en-US" w:eastAsia="zh-CN"/>
        </w:rPr>
        <w:t>”表示失电）</w:t>
      </w:r>
    </w:p>
    <w:p>
      <w:pPr>
        <w:keepNext w:val="0"/>
        <w:keepLines w:val="0"/>
        <w:pageBreakBefore w:val="0"/>
        <w:widowControl w:val="0"/>
        <w:kinsoku/>
        <w:wordWrap/>
        <w:overflowPunct/>
        <w:topLinePunct w:val="0"/>
        <w:autoSpaceDE/>
        <w:autoSpaceDN/>
        <w:bidi w:val="0"/>
        <w:adjustRightInd/>
        <w:snapToGrid/>
        <w:spacing w:afterLines="50" w:line="440" w:lineRule="exact"/>
        <w:ind w:firstLine="480" w:firstLineChars="200"/>
        <w:jc w:val="center"/>
        <w:textAlignment w:val="auto"/>
        <w:rPr>
          <w:rFonts w:hint="default" w:ascii="Times New Roman" w:hAnsi="Times New Roman" w:eastAsia="仿宋_GB2312"/>
          <w:b w:val="0"/>
          <w:bCs w:val="0"/>
          <w:sz w:val="21"/>
          <w:szCs w:val="21"/>
          <w:lang w:val="en-US" w:eastAsia="zh-CN"/>
        </w:rPr>
      </w:pPr>
      <w:r>
        <w:rPr>
          <w:rFonts w:hint="eastAsia" w:ascii="Times New Roman" w:hAnsi="Times New Roman" w:eastAsia="仿宋_GB2312" w:cs="Times New Roman"/>
          <w:b w:val="0"/>
          <w:bCs w:val="0"/>
          <w:sz w:val="24"/>
          <w:szCs w:val="24"/>
          <w:u w:val="none"/>
          <w:lang w:val="en-US" w:eastAsia="zh-CN"/>
        </w:rPr>
        <w:t xml:space="preserve"> </w:t>
      </w:r>
      <w:r>
        <w:rPr>
          <w:rFonts w:hint="eastAsia" w:ascii="Times New Roman" w:hAnsi="Times New Roman" w:eastAsia="仿宋_GB2312"/>
          <w:b w:val="0"/>
          <w:bCs w:val="0"/>
          <w:sz w:val="21"/>
          <w:szCs w:val="21"/>
          <w:lang w:val="en-US" w:eastAsia="zh-CN"/>
        </w:rPr>
        <w:t xml:space="preserve">表17 </w:t>
      </w:r>
      <w:r>
        <w:rPr>
          <w:rFonts w:hint="eastAsia" w:ascii="Times New Roman" w:hAnsi="Times New Roman" w:eastAsia="仿宋_GB2312"/>
          <w:color w:val="000000"/>
          <w:szCs w:val="21"/>
          <w:lang w:val="en-US" w:eastAsia="zh-CN"/>
        </w:rPr>
        <w:t>3500kN抽真空平板硫化机液压系统</w:t>
      </w:r>
      <w:r>
        <w:rPr>
          <w:rFonts w:hint="eastAsia" w:ascii="Times New Roman" w:hAnsi="Times New Roman" w:eastAsia="仿宋_GB2312"/>
          <w:b w:val="0"/>
          <w:bCs w:val="0"/>
          <w:sz w:val="21"/>
          <w:szCs w:val="21"/>
          <w:lang w:val="en-US" w:eastAsia="zh-CN"/>
        </w:rPr>
        <w:t>电磁铁得失电表</w:t>
      </w:r>
    </w:p>
    <w:tbl>
      <w:tblPr>
        <w:tblStyle w:val="6"/>
        <w:tblpPr w:leftFromText="180" w:rightFromText="180" w:vertAnchor="text" w:horzAnchor="page" w:tblpXSpec="center" w:tblpY="2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1095"/>
        <w:gridCol w:w="1116"/>
        <w:gridCol w:w="1164"/>
        <w:gridCol w:w="1296"/>
        <w:gridCol w:w="1248"/>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vMerge w:val="restart"/>
            <w:tcBorders>
              <w:top w:val="single" w:color="auto" w:sz="12" w:space="0"/>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工况</w:t>
            </w:r>
          </w:p>
        </w:tc>
        <w:tc>
          <w:tcPr>
            <w:tcW w:w="7120" w:type="dxa"/>
            <w:gridSpan w:val="6"/>
            <w:tcBorders>
              <w:top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电磁铁状态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vMerge w:val="continue"/>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1YA</w:t>
            </w: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2YA</w:t>
            </w: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3YA</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4YA</w:t>
            </w: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5YA</w:t>
            </w: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6YA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电机启动</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主缸快速下行</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主缸慢速压制</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主缸保压</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主缸泄压回程</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主缸回程停止</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辅缸顶出</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辅缸退回</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停止等待</w:t>
            </w:r>
          </w:p>
        </w:tc>
        <w:tc>
          <w:tcPr>
            <w:tcW w:w="1095"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bottom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bl>
    <w:p>
      <w:pPr>
        <w:spacing w:beforeLines="50" w:afterLines="50" w:line="440" w:lineRule="exact"/>
        <w:ind w:firstLine="482" w:firstLineChars="200"/>
        <w:jc w:val="left"/>
        <w:rPr>
          <w:rFonts w:ascii="Times New Roman" w:hAnsi="Times New Roman" w:eastAsia="仿宋_GB2312"/>
          <w:color w:val="000000"/>
          <w:sz w:val="24"/>
        </w:rPr>
      </w:pPr>
      <w:r>
        <w:rPr>
          <w:rFonts w:ascii="Times New Roman" w:hAnsi="Times New Roman" w:eastAsia="仿宋_GB2312"/>
          <w:b/>
          <w:color w:val="000000"/>
          <w:sz w:val="24"/>
        </w:rPr>
        <w:t>任务要求</w:t>
      </w:r>
      <w:r>
        <w:rPr>
          <w:rFonts w:hint="eastAsia" w:ascii="Times New Roman" w:hAnsi="Times New Roman" w:eastAsia="仿宋_GB2312"/>
          <w:b/>
          <w:color w:val="000000"/>
          <w:sz w:val="24"/>
        </w:rPr>
        <w:t>2</w:t>
      </w:r>
      <w:r>
        <w:rPr>
          <w:rFonts w:ascii="Times New Roman" w:hAnsi="Times New Roman" w:eastAsia="仿宋_GB2312"/>
          <w:b/>
          <w:color w:val="000000"/>
          <w:sz w:val="24"/>
        </w:rPr>
        <w:t>：气动系统回路设计</w:t>
      </w:r>
    </w:p>
    <w:p>
      <w:pPr>
        <w:spacing w:line="440" w:lineRule="exact"/>
        <w:ind w:firstLine="480" w:firstLineChars="200"/>
        <w:rPr>
          <w:rFonts w:ascii="Times New Roman" w:hAnsi="Times New Roman" w:eastAsia="仿宋_GB2312"/>
          <w:color w:val="000000"/>
          <w:sz w:val="24"/>
        </w:rPr>
      </w:pPr>
      <w:r>
        <w:rPr>
          <w:rFonts w:hint="eastAsia" w:ascii="Times New Roman" w:hAnsi="Times New Roman" w:eastAsia="仿宋_GB2312"/>
          <w:color w:val="000000"/>
          <w:sz w:val="24"/>
        </w:rPr>
        <w:t>如图6所示为贴签装箱装置的工作示意图，辅助缸将产品压紧，然后通过A缸对产品进行贴标签，贴完后，一个一个送到B缸的推架上；当推架上有4个产品后，B缸伸出，将产品送入包装箱体中，辅助缸上升缩回。该装置的动作过程为：A缸伸出</w:t>
      </w:r>
      <w:r>
        <w:rPr>
          <w:rFonts w:ascii="Times New Roman" w:hAnsi="Times New Roman" w:eastAsia="仿宋_GB2312"/>
          <w:sz w:val="24"/>
        </w:rPr>
        <w:t>→</w:t>
      </w:r>
      <w:r>
        <w:rPr>
          <w:rFonts w:hint="eastAsia" w:ascii="Times New Roman" w:hAnsi="Times New Roman" w:eastAsia="仿宋_GB2312"/>
          <w:color w:val="000000"/>
          <w:sz w:val="24"/>
        </w:rPr>
        <w:t>A缸缩回</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A缸缩回（A缸伸出缩回达到4次后）</w:t>
      </w:r>
      <w:r>
        <w:rPr>
          <w:rFonts w:ascii="Times New Roman" w:hAnsi="Times New Roman" w:eastAsia="仿宋_GB2312"/>
          <w:sz w:val="24"/>
        </w:rPr>
        <w:t>→</w:t>
      </w:r>
      <w:r>
        <w:rPr>
          <w:rFonts w:hint="eastAsia" w:ascii="Times New Roman" w:hAnsi="Times New Roman" w:eastAsia="仿宋_GB2312"/>
          <w:color w:val="000000"/>
          <w:sz w:val="24"/>
        </w:rPr>
        <w:t xml:space="preserve"> B缸伸出</w:t>
      </w:r>
      <w:r>
        <w:rPr>
          <w:rFonts w:ascii="Times New Roman" w:hAnsi="Times New Roman" w:eastAsia="仿宋_GB2312"/>
          <w:sz w:val="24"/>
        </w:rPr>
        <w:t>→</w:t>
      </w:r>
      <w:r>
        <w:rPr>
          <w:rFonts w:hint="eastAsia" w:ascii="Times New Roman" w:hAnsi="Times New Roman" w:eastAsia="仿宋_GB2312"/>
          <w:color w:val="000000"/>
          <w:sz w:val="24"/>
        </w:rPr>
        <w:t>B缸缩回。（辅助缸动作不予考虑）</w:t>
      </w:r>
    </w:p>
    <w:p>
      <w:pPr>
        <w:spacing w:line="440" w:lineRule="exact"/>
        <w:ind w:firstLine="482" w:firstLineChars="200"/>
        <w:rPr>
          <w:rFonts w:ascii="Times New Roman" w:hAnsi="Times New Roman" w:eastAsia="仿宋_GB2312"/>
          <w:b/>
          <w:color w:val="000000"/>
          <w:sz w:val="24"/>
        </w:rPr>
      </w:pPr>
      <w:r>
        <w:rPr>
          <w:rFonts w:hint="eastAsia" w:ascii="Times New Roman" w:hAnsi="Times New Roman" w:eastAsia="仿宋_GB2312"/>
          <w:b/>
          <w:color w:val="000000"/>
          <w:sz w:val="24"/>
        </w:rPr>
        <w:t>纯气动回路设计要求：</w:t>
      </w:r>
    </w:p>
    <w:p>
      <w:pPr>
        <w:spacing w:line="440" w:lineRule="exact"/>
        <w:ind w:firstLine="482" w:firstLineChars="200"/>
        <w:rPr>
          <w:rFonts w:ascii="Times New Roman" w:hAnsi="Times New Roman" w:eastAsia="仿宋_GB2312"/>
          <w:color w:val="000000"/>
          <w:sz w:val="24"/>
        </w:rPr>
      </w:pPr>
      <w:r>
        <w:rPr>
          <w:rFonts w:hint="eastAsia" w:ascii="Times New Roman" w:hAnsi="Times New Roman" w:eastAsia="仿宋_GB2312"/>
          <w:b/>
          <w:color w:val="000000"/>
          <w:sz w:val="24"/>
        </w:rPr>
        <w:t>要求1：</w:t>
      </w:r>
      <w:r>
        <w:rPr>
          <w:rFonts w:hint="eastAsia" w:ascii="Times New Roman" w:hAnsi="Times New Roman" w:eastAsia="仿宋_GB2312"/>
          <w:color w:val="000000"/>
          <w:sz w:val="24"/>
        </w:rPr>
        <w:t>按下单一循环启动按钮后，工作流程是：A缸连续往复4次，B缸伸出，B缸缩回，结束。</w:t>
      </w:r>
    </w:p>
    <w:p>
      <w:pPr>
        <w:spacing w:line="440" w:lineRule="exact"/>
        <w:ind w:firstLine="480" w:firstLineChars="200"/>
        <w:rPr>
          <w:rFonts w:ascii="Times New Roman" w:hAnsi="Times New Roman" w:eastAsia="仿宋_GB2312"/>
          <w:color w:val="000000"/>
          <w:sz w:val="24"/>
        </w:rPr>
      </w:pPr>
    </w:p>
    <w:p>
      <w:pPr>
        <w:spacing w:line="440" w:lineRule="exact"/>
        <w:ind w:firstLine="480" w:firstLineChars="200"/>
        <w:rPr>
          <w:rFonts w:ascii="Times New Roman" w:hAnsi="Times New Roman" w:eastAsia="仿宋_GB2312"/>
          <w:color w:val="000000"/>
          <w:sz w:val="24"/>
        </w:rPr>
      </w:pPr>
    </w:p>
    <w:p>
      <w:pPr>
        <w:spacing w:before="62" w:after="62"/>
        <w:jc w:val="center"/>
      </w:pPr>
      <w:r>
        <w:drawing>
          <wp:inline distT="0" distB="0" distL="0" distR="0">
            <wp:extent cx="3886200" cy="2867025"/>
            <wp:effectExtent l="0" t="0" r="0" b="9525"/>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noChangeArrowheads="1"/>
                    </pic:cNvPicPr>
                  </pic:nvPicPr>
                  <pic:blipFill>
                    <a:blip r:embed="rId13" cstate="print"/>
                    <a:srcRect/>
                    <a:stretch>
                      <a:fillRect/>
                    </a:stretch>
                  </pic:blipFill>
                  <pic:spPr>
                    <a:xfrm>
                      <a:off x="0" y="0"/>
                      <a:ext cx="3886200" cy="2867025"/>
                    </a:xfrm>
                    <a:prstGeom prst="rect">
                      <a:avLst/>
                    </a:prstGeom>
                    <a:noFill/>
                    <a:ln w="9525">
                      <a:noFill/>
                      <a:miter lim="800000"/>
                      <a:headEnd/>
                      <a:tailEnd/>
                    </a:ln>
                  </pic:spPr>
                </pic:pic>
              </a:graphicData>
            </a:graphic>
          </wp:inline>
        </w:drawing>
      </w:r>
    </w:p>
    <w:p>
      <w:pPr>
        <w:spacing w:before="62" w:after="62"/>
        <w:jc w:val="center"/>
        <w:rPr>
          <w:rFonts w:ascii="仿宋_GB2312" w:hAnsi="仿宋_GB2312" w:eastAsia="仿宋_GB2312"/>
          <w:b/>
          <w:szCs w:val="21"/>
        </w:rPr>
      </w:pPr>
      <w:r>
        <w:rPr>
          <w:rFonts w:hint="eastAsia" w:ascii="仿宋_GB2312" w:eastAsia="仿宋_GB2312"/>
          <w:szCs w:val="21"/>
        </w:rPr>
        <w:t>图6 贴签装箱装置</w:t>
      </w:r>
      <w:r>
        <w:rPr>
          <w:rFonts w:hint="eastAsia" w:ascii="仿宋_GB2312" w:hAnsi="Times New Roman" w:eastAsia="仿宋_GB2312"/>
          <w:color w:val="000000"/>
          <w:szCs w:val="21"/>
        </w:rPr>
        <w:t>工作示意图</w:t>
      </w:r>
    </w:p>
    <w:p>
      <w:pPr>
        <w:spacing w:line="44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根据以上控制要求及动作步骤，在</w:t>
      </w:r>
      <w:r>
        <w:rPr>
          <w:rFonts w:ascii="Times New Roman" w:hAnsi="Times New Roman" w:eastAsia="仿宋_GB2312"/>
          <w:b/>
          <w:color w:val="000000"/>
          <w:sz w:val="24"/>
        </w:rPr>
        <w:t>附件</w:t>
      </w:r>
      <w:r>
        <w:rPr>
          <w:rFonts w:hint="eastAsia" w:ascii="Times New Roman" w:hAnsi="Times New Roman" w:eastAsia="仿宋_GB2312"/>
          <w:b/>
          <w:color w:val="000000"/>
          <w:sz w:val="24"/>
          <w:lang w:val="en-US" w:eastAsia="zh-CN"/>
        </w:rPr>
        <w:t>3</w:t>
      </w:r>
      <w:r>
        <w:rPr>
          <w:rFonts w:ascii="Times New Roman" w:hAnsi="Times New Roman" w:eastAsia="仿宋_GB2312"/>
          <w:color w:val="000000"/>
          <w:sz w:val="24"/>
        </w:rPr>
        <w:t>图纸中绘制</w:t>
      </w:r>
      <w:r>
        <w:rPr>
          <w:rFonts w:ascii="Times New Roman" w:hAnsi="Times New Roman" w:eastAsia="仿宋_GB2312"/>
          <w:b/>
          <w:i/>
          <w:color w:val="000000"/>
          <w:sz w:val="24"/>
          <w:u w:val="single"/>
        </w:rPr>
        <w:t>纯气动</w:t>
      </w:r>
      <w:r>
        <w:rPr>
          <w:rFonts w:ascii="Times New Roman" w:hAnsi="Times New Roman" w:eastAsia="仿宋_GB2312"/>
          <w:color w:val="000000"/>
          <w:sz w:val="24"/>
        </w:rPr>
        <w:t>回路原理图，并在对应的元件符号旁边标明具体名称。（要求采用标准的气动元件符号绘制气动原理图）。</w:t>
      </w:r>
    </w:p>
    <w:p>
      <w:pPr>
        <w:spacing w:beforeLines="50" w:afterLines="50" w:line="440" w:lineRule="exact"/>
        <w:ind w:firstLine="482" w:firstLineChars="200"/>
        <w:jc w:val="left"/>
        <w:rPr>
          <w:rFonts w:hint="eastAsia" w:ascii="Times New Roman" w:hAnsi="Times New Roman" w:eastAsia="仿宋_GB2312"/>
          <w:b/>
          <w:color w:val="000000"/>
          <w:sz w:val="24"/>
          <w:lang w:eastAsia="zh-CN"/>
        </w:rPr>
      </w:pPr>
      <w:r>
        <w:rPr>
          <w:rFonts w:hint="eastAsia" w:ascii="Times New Roman" w:hAnsi="Times New Roman" w:eastAsia="仿宋_GB2312"/>
          <w:b/>
          <w:color w:val="000000"/>
          <w:sz w:val="24"/>
        </w:rPr>
        <w:t>任务要求3：</w:t>
      </w:r>
      <w:r>
        <w:rPr>
          <w:rFonts w:hint="eastAsia" w:ascii="Times New Roman" w:hAnsi="Times New Roman" w:eastAsia="仿宋_GB2312"/>
          <w:b/>
          <w:color w:val="000000"/>
          <w:sz w:val="24"/>
          <w:lang w:eastAsia="zh-CN"/>
        </w:rPr>
        <w:t>液压新工艺、新方法、新技术应用</w:t>
      </w:r>
    </w:p>
    <w:p>
      <w:pPr>
        <w:spacing w:line="440" w:lineRule="exact"/>
        <w:ind w:firstLine="482" w:firstLineChars="200"/>
        <w:rPr>
          <w:rFonts w:hint="eastAsia" w:ascii="Times New Roman" w:hAnsi="Times New Roman" w:eastAsia="仿宋_GB2312"/>
          <w:b/>
          <w:color w:val="000000"/>
          <w:sz w:val="24"/>
          <w:lang w:eastAsia="zh-CN"/>
        </w:rPr>
      </w:pPr>
      <w:r>
        <w:rPr>
          <w:rFonts w:hint="eastAsia" w:ascii="Times New Roman" w:hAnsi="Times New Roman" w:eastAsia="仿宋_GB2312"/>
          <w:b/>
          <w:color w:val="000000"/>
          <w:sz w:val="24"/>
        </w:rPr>
        <w:t>要求：</w:t>
      </w:r>
      <w:r>
        <w:rPr>
          <w:rFonts w:hint="eastAsia" w:ascii="Times New Roman" w:hAnsi="Times New Roman" w:eastAsia="仿宋_GB2312"/>
          <w:b/>
          <w:color w:val="000000"/>
          <w:sz w:val="24"/>
          <w:lang w:eastAsia="zh-CN"/>
        </w:rPr>
        <w:t>节能减排是系统设计、液压技术应用的主要考虑因素，随着变频技术的发展，逐步应用到液压系统中，请说出液压泵采用变频控制的主要目的、原理及方法。</w:t>
      </w:r>
    </w:p>
    <w:p>
      <w:pPr>
        <w:spacing w:before="62" w:after="62"/>
        <w:jc w:val="both"/>
        <w:rPr>
          <w:rFonts w:hint="default" w:ascii="仿宋_GB2312" w:eastAsia="仿宋_GB2312"/>
          <w:szCs w:val="21"/>
          <w:lang w:val="en-US" w:eastAsia="zh-CN"/>
        </w:rPr>
      </w:pPr>
      <w:r>
        <w:rPr>
          <w:rFonts w:hint="eastAsia" w:ascii="仿宋_GB2312" w:eastAsia="仿宋_GB2312"/>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before="361" w:beforeLines="100" w:afterLines="100" w:line="500" w:lineRule="exact"/>
        <w:ind w:left="482"/>
        <w:jc w:val="center"/>
        <w:textAlignment w:val="auto"/>
        <w:rPr>
          <w:rFonts w:ascii="黑体" w:hAnsi="黑体" w:eastAsia="黑体"/>
          <w:b/>
          <w:color w:val="000000"/>
          <w:sz w:val="32"/>
          <w:szCs w:val="32"/>
        </w:rPr>
      </w:pPr>
    </w:p>
    <w:p>
      <w:pPr>
        <w:keepNext w:val="0"/>
        <w:keepLines w:val="0"/>
        <w:pageBreakBefore w:val="0"/>
        <w:widowControl w:val="0"/>
        <w:kinsoku/>
        <w:wordWrap/>
        <w:overflowPunct/>
        <w:topLinePunct w:val="0"/>
        <w:autoSpaceDE/>
        <w:autoSpaceDN/>
        <w:bidi w:val="0"/>
        <w:adjustRightInd/>
        <w:snapToGrid w:val="0"/>
        <w:spacing w:before="361" w:beforeLines="100" w:afterLines="100" w:line="500" w:lineRule="exact"/>
        <w:ind w:left="482"/>
        <w:jc w:val="center"/>
        <w:textAlignment w:val="auto"/>
        <w:rPr>
          <w:rFonts w:ascii="黑体" w:hAnsi="黑体" w:eastAsia="黑体"/>
          <w:b/>
          <w:color w:val="000000"/>
          <w:sz w:val="32"/>
          <w:szCs w:val="32"/>
        </w:rPr>
      </w:pPr>
    </w:p>
    <w:p>
      <w:pPr>
        <w:keepNext w:val="0"/>
        <w:keepLines w:val="0"/>
        <w:pageBreakBefore w:val="0"/>
        <w:widowControl w:val="0"/>
        <w:kinsoku/>
        <w:wordWrap/>
        <w:overflowPunct/>
        <w:topLinePunct w:val="0"/>
        <w:autoSpaceDE/>
        <w:autoSpaceDN/>
        <w:bidi w:val="0"/>
        <w:adjustRightInd/>
        <w:snapToGrid w:val="0"/>
        <w:spacing w:before="361" w:beforeLines="100" w:afterLines="100" w:line="500" w:lineRule="exact"/>
        <w:ind w:left="482"/>
        <w:jc w:val="center"/>
        <w:textAlignment w:val="auto"/>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r>
        <w:rPr>
          <w:rFonts w:ascii="黑体" w:hAnsi="黑体" w:eastAsia="黑体"/>
          <w:b/>
          <w:color w:val="000000"/>
          <w:sz w:val="32"/>
          <w:szCs w:val="32"/>
        </w:rPr>
        <w:t>任务</w:t>
      </w:r>
      <w:r>
        <w:rPr>
          <w:rFonts w:hint="eastAsia" w:ascii="黑体" w:hAnsi="黑体" w:eastAsia="黑体"/>
          <w:b/>
          <w:color w:val="000000"/>
          <w:sz w:val="32"/>
          <w:szCs w:val="32"/>
        </w:rPr>
        <w:t>七</w:t>
      </w:r>
      <w:r>
        <w:rPr>
          <w:rFonts w:ascii="黑体" w:hAnsi="黑体" w:eastAsia="黑体"/>
          <w:b/>
          <w:color w:val="000000"/>
          <w:sz w:val="32"/>
          <w:szCs w:val="32"/>
        </w:rPr>
        <w:t xml:space="preserve">  </w:t>
      </w:r>
      <w:r>
        <w:rPr>
          <w:rFonts w:hint="eastAsia" w:ascii="黑体" w:hAnsi="黑体" w:eastAsia="黑体"/>
          <w:b/>
          <w:color w:val="000000"/>
          <w:sz w:val="32"/>
          <w:szCs w:val="32"/>
        </w:rPr>
        <w:t>液压知识与职业能力</w:t>
      </w:r>
      <w:r>
        <w:rPr>
          <w:rFonts w:ascii="黑体" w:hAnsi="黑体" w:eastAsia="黑体"/>
          <w:b/>
          <w:color w:val="000000"/>
          <w:sz w:val="32"/>
          <w:szCs w:val="32"/>
        </w:rPr>
        <w:t>（</w:t>
      </w:r>
      <w:r>
        <w:rPr>
          <w:rFonts w:hint="eastAsia" w:ascii="黑体" w:hAnsi="黑体" w:eastAsia="黑体"/>
          <w:b/>
          <w:color w:val="000000"/>
          <w:sz w:val="32"/>
          <w:szCs w:val="32"/>
        </w:rPr>
        <w:t>5</w:t>
      </w:r>
      <w:r>
        <w:rPr>
          <w:rFonts w:ascii="黑体" w:hAnsi="黑体" w:eastAsia="黑体"/>
          <w:b/>
          <w:color w:val="000000"/>
          <w:sz w:val="32"/>
          <w:szCs w:val="32"/>
        </w:rPr>
        <w:t>分）</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1.</w:t>
      </w:r>
      <w:r>
        <w:rPr>
          <w:rFonts w:hint="eastAsia" w:ascii="Times New Roman" w:hAnsi="Times New Roman" w:eastAsia="仿宋_GB2312"/>
          <w:sz w:val="24"/>
        </w:rPr>
        <w:t xml:space="preserve">在液压系统参数调整后，应将液压阀调节螺栓上锁紧螺母（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），以防止调整好参数变动。(单选题)</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锁紧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放松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没有限制</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2.</w:t>
      </w:r>
      <w:r>
        <w:rPr>
          <w:rFonts w:hint="eastAsia" w:ascii="Times New Roman" w:hAnsi="Times New Roman" w:eastAsia="仿宋_GB2312"/>
          <w:sz w:val="24"/>
        </w:rPr>
        <w:t>压力继电器的调定压力一般应（   ）供油压力的0.3～0.5MPa</w:t>
      </w:r>
      <w:r>
        <w:rPr>
          <w:rFonts w:hint="eastAsia" w:ascii="Times New Roman" w:hAnsi="Times New Roman" w:eastAsia="仿宋_GB2312"/>
          <w:sz w:val="24"/>
          <w:lang w:eastAsia="zh-CN"/>
        </w:rPr>
        <w:t>。</w:t>
      </w:r>
      <w:r>
        <w:rPr>
          <w:rFonts w:hint="eastAsia" w:ascii="Times New Roman" w:hAnsi="Times New Roman" w:eastAsia="仿宋_GB2312"/>
          <w:sz w:val="24"/>
        </w:rPr>
        <w:t>(单选题)</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高于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低于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没有限制</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3.在安装液压系统回油管时，回油管插入油箱油中的一端管口应斜切45°，斜口应朝向（ ）一侧，使油不直接冲向箱底，并能散发油的热量。(单选题)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 xml:space="preserve">A.箱壁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B.箱底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C.任意</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4.</w:t>
      </w:r>
      <w:r>
        <w:rPr>
          <w:rFonts w:hint="eastAsia" w:ascii="Times New Roman" w:hAnsi="Times New Roman" w:eastAsia="仿宋_GB2312"/>
          <w:sz w:val="24"/>
        </w:rPr>
        <w:t xml:space="preserve">在液压系统的工作压力调整中，溢流阀阀口大小合理调整方式是（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）。(单选题)</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阀口由大到小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阀口由小到大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任意</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5.</w:t>
      </w:r>
      <w:r>
        <w:rPr>
          <w:rFonts w:hint="eastAsia" w:ascii="Times New Roman" w:hAnsi="Times New Roman" w:eastAsia="仿宋_GB2312"/>
          <w:sz w:val="24"/>
        </w:rPr>
        <w:t>在冲压缸工作速度调整中，节流阀阀口大小合理调整方式是（  ）。(单选题)</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阀口由大到小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阀口由小到大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任意</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6.英文Emergency button的中文含义是（    ）。（单选题）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 xml:space="preserve">A.急停按钮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B.按钮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C.故障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D.交通灯</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lang w:val="en-US" w:eastAsia="zh-CN"/>
        </w:rPr>
        <w:t>7</w:t>
      </w:r>
      <w:r>
        <w:rPr>
          <w:rFonts w:ascii="Times New Roman" w:hAnsi="Times New Roman" w:eastAsia="仿宋_GB2312"/>
          <w:color w:val="000000"/>
          <w:sz w:val="24"/>
        </w:rPr>
        <w:t>.以下属于工匠精神独特的价值取向的是（</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A.追求极致的技术取向</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B.寻物求美的审美取向</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C.勤学实干的实践取向</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D.体知生命的人文取向</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lang w:val="en-US" w:eastAsia="zh-CN"/>
        </w:rPr>
        <w:t>8</w:t>
      </w:r>
      <w:r>
        <w:rPr>
          <w:rFonts w:ascii="Times New Roman" w:hAnsi="Times New Roman" w:eastAsia="仿宋_GB2312"/>
          <w:color w:val="000000"/>
          <w:sz w:val="24"/>
        </w:rPr>
        <w:t xml:space="preserve">.弘扬工匠精神，如何培养对工作的热爱？（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A.主动发现工作的价值和意义</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B.立足长远，把工作当做事业来做</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C.视工作为一种荣耀，并在工作中不断收获荣耀</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D.尊重自己的选择，无论主动还是被动</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9</w:t>
      </w:r>
      <w:r>
        <w:rPr>
          <w:rFonts w:hint="eastAsia" w:ascii="Times New Roman" w:hAnsi="Times New Roman" w:eastAsia="仿宋_GB2312"/>
          <w:color w:val="000000"/>
          <w:sz w:val="24"/>
        </w:rPr>
        <w:t>.</w:t>
      </w:r>
      <w:r>
        <w:rPr>
          <w:rFonts w:ascii="Times New Roman" w:hAnsi="Times New Roman" w:eastAsia="仿宋_GB2312"/>
          <w:color w:val="000000"/>
          <w:sz w:val="24"/>
        </w:rPr>
        <w:t>通过（</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）最终成就了工匠的精湛技艺。（多选题）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勤奋学习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B.</w:t>
      </w:r>
      <w:r>
        <w:rPr>
          <w:rFonts w:ascii="Times New Roman" w:hAnsi="Times New Roman" w:eastAsia="仿宋_GB2312"/>
          <w:color w:val="000000"/>
          <w:sz w:val="24"/>
        </w:rPr>
        <w:t xml:space="preserve">不懈奋斗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C</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 执着追求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D</w:t>
      </w:r>
      <w:r>
        <w:rPr>
          <w:rFonts w:hint="eastAsia" w:ascii="Times New Roman" w:hAnsi="Times New Roman" w:eastAsia="仿宋_GB2312"/>
          <w:color w:val="000000"/>
          <w:sz w:val="24"/>
        </w:rPr>
        <w:t>.</w:t>
      </w:r>
      <w:r>
        <w:rPr>
          <w:rFonts w:ascii="Times New Roman" w:hAnsi="Times New Roman" w:eastAsia="仿宋_GB2312"/>
          <w:color w:val="000000"/>
          <w:sz w:val="24"/>
        </w:rPr>
        <w:t>长期积累</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lang w:val="en-US" w:eastAsia="zh-CN"/>
        </w:rPr>
        <w:t>10</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以下技巧中，有助于达到说服效果的有（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w:t>
      </w:r>
      <w:r>
        <w:rPr>
          <w:rFonts w:hint="eastAsia" w:ascii="Times New Roman" w:hAnsi="Times New Roman" w:eastAsia="仿宋_GB2312"/>
          <w:color w:val="000000"/>
          <w:sz w:val="24"/>
        </w:rPr>
        <w:t>多</w:t>
      </w:r>
      <w:r>
        <w:rPr>
          <w:rFonts w:ascii="Times New Roman" w:hAnsi="Times New Roman" w:eastAsia="仿宋_GB2312"/>
          <w:color w:val="000000"/>
          <w:sz w:val="24"/>
        </w:rPr>
        <w:t>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以自我为中心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B</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换位思考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 xml:space="preserve">  C</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先理解对方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 xml:space="preserve">  D</w:t>
      </w:r>
      <w:r>
        <w:rPr>
          <w:rFonts w:hint="eastAsia" w:ascii="Times New Roman" w:hAnsi="Times New Roman" w:eastAsia="仿宋_GB2312"/>
          <w:color w:val="000000"/>
          <w:sz w:val="24"/>
        </w:rPr>
        <w:t>.</w:t>
      </w:r>
      <w:r>
        <w:rPr>
          <w:rFonts w:ascii="Times New Roman" w:hAnsi="Times New Roman" w:eastAsia="仿宋_GB2312"/>
          <w:color w:val="000000"/>
          <w:sz w:val="24"/>
        </w:rPr>
        <w:t>针锋相对</w:t>
      </w: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default" w:ascii="Times New Roman" w:hAnsi="Times New Roman" w:eastAsia="仿宋_GB2312"/>
          <w:b/>
          <w:bCs/>
          <w:sz w:val="24"/>
          <w:lang w:val="en-US" w:eastAsia="zh-CN"/>
        </w:rPr>
      </w:pPr>
      <w:r>
        <w:rPr>
          <w:rFonts w:hint="eastAsia" w:ascii="Times New Roman" w:hAnsi="Times New Roman" w:eastAsia="仿宋_GB2312"/>
          <w:b/>
          <w:bCs/>
          <w:sz w:val="24"/>
          <w:lang w:val="en-US" w:eastAsia="zh-CN"/>
        </w:rPr>
        <w:t>附件3</w:t>
      </w:r>
    </w:p>
    <w:tbl>
      <w:tblPr>
        <w:tblStyle w:val="6"/>
        <w:tblW w:w="9516" w:type="dxa"/>
        <w:tblInd w:w="3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7" w:hRule="atLeast"/>
        </w:trPr>
        <w:tc>
          <w:tcPr>
            <w:tcW w:w="9516" w:type="dxa"/>
            <w:noWrap w:val="0"/>
            <w:vAlign w:val="top"/>
          </w:tcPr>
          <w:tbl>
            <w:tblPr>
              <w:tblStyle w:val="6"/>
              <w:tblpPr w:leftFromText="180" w:rightFromText="180" w:vertAnchor="text" w:horzAnchor="page" w:tblpX="4999" w:tblpY="1255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6"/>
              <w:gridCol w:w="2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9" w:type="dxa"/>
                  <w:gridSpan w:val="2"/>
                  <w:noWrap w:val="0"/>
                  <w:vAlign w:val="top"/>
                </w:tcPr>
                <w:p>
                  <w:pPr>
                    <w:jc w:val="center"/>
                    <w:rPr>
                      <w:rFonts w:hint="default" w:ascii="仿宋_GB2312" w:hAnsi="宋体" w:eastAsia="仿宋_GB2312"/>
                      <w:b w:val="0"/>
                      <w:bCs/>
                      <w:color w:val="000000"/>
                      <w:sz w:val="24"/>
                      <w:szCs w:val="24"/>
                      <w:vertAlign w:val="baseline"/>
                      <w:lang w:val="en-US"/>
                    </w:rPr>
                  </w:pPr>
                  <w:r>
                    <w:rPr>
                      <w:rFonts w:hint="eastAsia" w:ascii="仿宋_GB2312" w:hAnsi="宋体" w:eastAsia="仿宋_GB2312"/>
                      <w:b w:val="0"/>
                      <w:bCs/>
                      <w:color w:val="000000"/>
                      <w:sz w:val="24"/>
                      <w:szCs w:val="24"/>
                      <w:vertAlign w:val="baseline"/>
                      <w:lang w:val="en-US" w:eastAsia="zh-CN"/>
                    </w:rPr>
                    <w:t>液压与气动系统回路设计或优化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6" w:type="dxa"/>
                  <w:noWrap w:val="0"/>
                  <w:vAlign w:val="top"/>
                </w:tcPr>
                <w:p>
                  <w:pPr>
                    <w:jc w:val="left"/>
                    <w:rPr>
                      <w:rFonts w:hint="default" w:ascii="仿宋_GB2312" w:hAnsi="宋体" w:eastAsia="仿宋_GB2312"/>
                      <w:b w:val="0"/>
                      <w:bCs/>
                      <w:color w:val="000000"/>
                      <w:sz w:val="24"/>
                      <w:szCs w:val="24"/>
                      <w:vertAlign w:val="baseline"/>
                      <w:lang w:val="en-US" w:eastAsia="zh-CN"/>
                    </w:rPr>
                  </w:pPr>
                  <w:r>
                    <w:rPr>
                      <w:rFonts w:hint="eastAsia" w:ascii="仿宋_GB2312" w:hAnsi="宋体" w:eastAsia="仿宋_GB2312"/>
                      <w:b w:val="0"/>
                      <w:bCs/>
                      <w:color w:val="000000"/>
                      <w:sz w:val="24"/>
                      <w:szCs w:val="24"/>
                      <w:vertAlign w:val="baseline"/>
                      <w:lang w:val="en-US" w:eastAsia="zh-CN"/>
                    </w:rPr>
                    <w:t>场次号：</w:t>
                  </w:r>
                </w:p>
              </w:tc>
              <w:tc>
                <w:tcPr>
                  <w:tcW w:w="2413" w:type="dxa"/>
                  <w:noWrap w:val="0"/>
                  <w:vAlign w:val="top"/>
                </w:tcPr>
                <w:p>
                  <w:pPr>
                    <w:jc w:val="left"/>
                    <w:rPr>
                      <w:rFonts w:hint="default" w:ascii="仿宋_GB2312" w:hAnsi="宋体" w:eastAsia="仿宋_GB2312"/>
                      <w:b w:val="0"/>
                      <w:bCs/>
                      <w:color w:val="000000"/>
                      <w:sz w:val="24"/>
                      <w:szCs w:val="24"/>
                      <w:vertAlign w:val="baseline"/>
                      <w:lang w:val="en-US" w:eastAsia="zh-CN"/>
                    </w:rPr>
                  </w:pPr>
                  <w:r>
                    <w:rPr>
                      <w:rFonts w:hint="eastAsia" w:ascii="仿宋_GB2312" w:hAnsi="宋体" w:eastAsia="仿宋_GB2312"/>
                      <w:b w:val="0"/>
                      <w:bCs/>
                      <w:color w:val="000000"/>
                      <w:sz w:val="24"/>
                      <w:szCs w:val="24"/>
                      <w:vertAlign w:val="baseline"/>
                      <w:lang w:val="en-US" w:eastAsia="zh-CN"/>
                    </w:rPr>
                    <w:t>赛位号：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909" w:type="dxa"/>
                  <w:gridSpan w:val="2"/>
                  <w:tcBorders>
                    <w:bottom w:val="nil"/>
                  </w:tcBorders>
                  <w:noWrap w:val="0"/>
                  <w:vAlign w:val="top"/>
                </w:tcPr>
                <w:p>
                  <w:pPr>
                    <w:jc w:val="center"/>
                    <w:rPr>
                      <w:rFonts w:hint="default" w:ascii="仿宋_GB2312" w:hAnsi="宋体" w:eastAsia="仿宋_GB2312"/>
                      <w:b w:val="0"/>
                      <w:bCs/>
                      <w:color w:val="000000"/>
                      <w:sz w:val="24"/>
                      <w:szCs w:val="24"/>
                      <w:vertAlign w:val="baseline"/>
                      <w:lang w:val="en-US"/>
                    </w:rPr>
                  </w:pPr>
                  <w:r>
                    <w:rPr>
                      <w:rFonts w:hint="eastAsia" w:ascii="仿宋_GB2312" w:hAnsi="宋体" w:eastAsia="仿宋_GB2312"/>
                      <w:b w:val="0"/>
                      <w:bCs/>
                      <w:color w:val="000000"/>
                      <w:sz w:val="24"/>
                      <w:szCs w:val="24"/>
                      <w:vertAlign w:val="baseline"/>
                      <w:lang w:val="en-US" w:eastAsia="zh-CN"/>
                    </w:rPr>
                    <w:t>液压与气动系统装调与维护赛项</w:t>
                  </w:r>
                </w:p>
              </w:tc>
            </w:tr>
          </w:tbl>
          <w:p>
            <w:pPr>
              <w:jc w:val="center"/>
              <w:rPr>
                <w:rFonts w:hint="eastAsia" w:ascii="仿宋_GB2312" w:hAnsi="宋体" w:eastAsia="仿宋_GB2312"/>
                <w:b/>
                <w:color w:val="000000"/>
                <w:szCs w:val="21"/>
                <w:vertAlign w:val="baseline"/>
              </w:rPr>
            </w:pPr>
          </w:p>
        </w:tc>
      </w:tr>
    </w:tbl>
    <w:p>
      <w:pPr>
        <w:spacing w:line="220" w:lineRule="atLeast"/>
      </w:pPr>
    </w:p>
    <w:p>
      <w:pPr>
        <w:spacing w:line="440" w:lineRule="exact"/>
        <w:ind w:firstLine="482" w:firstLineChars="200"/>
        <w:jc w:val="left"/>
        <w:rPr>
          <w:rFonts w:hint="eastAsia" w:ascii="Times New Roman" w:hAnsi="Times New Roman" w:eastAsia="仿宋_GB2312"/>
          <w:b/>
          <w:bCs/>
          <w:sz w:val="24"/>
          <w:lang w:val="en-US" w:eastAsia="zh-CN"/>
        </w:rPr>
      </w:pPr>
    </w:p>
    <w:sectPr>
      <w:footerReference r:id="rId5" w:type="default"/>
      <w:pgSz w:w="11906" w:h="16838"/>
      <w:pgMar w:top="850" w:right="1134" w:bottom="850" w:left="1134" w:header="708" w:footer="708" w:gutter="0"/>
      <w:pgNumType w:fmt="decimal"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BDAFF6"/>
    <w:multiLevelType w:val="singleLevel"/>
    <w:tmpl w:val="99BDAFF6"/>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2"/>
  </w:compat>
  <w:docVars>
    <w:docVar w:name="commondata" w:val="eyJoZGlkIjoiNmI1OTYwNzFiODY5MjY1ZWFmZDc3ODM4Y2Q3NWNjZWEifQ=="/>
  </w:docVars>
  <w:rsids>
    <w:rsidRoot w:val="00D31D50"/>
    <w:rsid w:val="000974FE"/>
    <w:rsid w:val="00124686"/>
    <w:rsid w:val="00142BDA"/>
    <w:rsid w:val="0018254F"/>
    <w:rsid w:val="001D3C2B"/>
    <w:rsid w:val="001F367B"/>
    <w:rsid w:val="002F0898"/>
    <w:rsid w:val="00323B43"/>
    <w:rsid w:val="0034214A"/>
    <w:rsid w:val="003D37D8"/>
    <w:rsid w:val="00426133"/>
    <w:rsid w:val="004358AB"/>
    <w:rsid w:val="007033AD"/>
    <w:rsid w:val="008B7726"/>
    <w:rsid w:val="00994B98"/>
    <w:rsid w:val="009A473C"/>
    <w:rsid w:val="009E4EFC"/>
    <w:rsid w:val="00C76526"/>
    <w:rsid w:val="00CF385C"/>
    <w:rsid w:val="00D31D50"/>
    <w:rsid w:val="00D47017"/>
    <w:rsid w:val="00DE6F66"/>
    <w:rsid w:val="00E5544D"/>
    <w:rsid w:val="00EA1E94"/>
    <w:rsid w:val="0105331C"/>
    <w:rsid w:val="01552208"/>
    <w:rsid w:val="036A6C79"/>
    <w:rsid w:val="03985AAE"/>
    <w:rsid w:val="05BC70D6"/>
    <w:rsid w:val="05F460F2"/>
    <w:rsid w:val="0690420F"/>
    <w:rsid w:val="06C67BA4"/>
    <w:rsid w:val="07C25376"/>
    <w:rsid w:val="082068EB"/>
    <w:rsid w:val="08F70076"/>
    <w:rsid w:val="0B320073"/>
    <w:rsid w:val="0B663BB4"/>
    <w:rsid w:val="0B6A3D1D"/>
    <w:rsid w:val="0C46527A"/>
    <w:rsid w:val="0C870424"/>
    <w:rsid w:val="0E4F3E9E"/>
    <w:rsid w:val="0F0848C3"/>
    <w:rsid w:val="11072798"/>
    <w:rsid w:val="11AC1308"/>
    <w:rsid w:val="12CF6CCB"/>
    <w:rsid w:val="14827599"/>
    <w:rsid w:val="14C845B8"/>
    <w:rsid w:val="14EB38B0"/>
    <w:rsid w:val="16A040F5"/>
    <w:rsid w:val="16FF3797"/>
    <w:rsid w:val="17047483"/>
    <w:rsid w:val="1A625B07"/>
    <w:rsid w:val="1A9331C6"/>
    <w:rsid w:val="1AAE7B5F"/>
    <w:rsid w:val="1B190461"/>
    <w:rsid w:val="1BA67573"/>
    <w:rsid w:val="1C733B66"/>
    <w:rsid w:val="1D2E14E9"/>
    <w:rsid w:val="1D64483A"/>
    <w:rsid w:val="1D7162B1"/>
    <w:rsid w:val="1F5714A4"/>
    <w:rsid w:val="1FC86866"/>
    <w:rsid w:val="20FA65D8"/>
    <w:rsid w:val="21B20CE8"/>
    <w:rsid w:val="234965CB"/>
    <w:rsid w:val="23FD63B0"/>
    <w:rsid w:val="25D82587"/>
    <w:rsid w:val="27001BFC"/>
    <w:rsid w:val="28207F27"/>
    <w:rsid w:val="29143CC0"/>
    <w:rsid w:val="29403522"/>
    <w:rsid w:val="29FA25B7"/>
    <w:rsid w:val="2A922DB7"/>
    <w:rsid w:val="2AC71FC3"/>
    <w:rsid w:val="2B646877"/>
    <w:rsid w:val="2C9F741E"/>
    <w:rsid w:val="2E7B544D"/>
    <w:rsid w:val="2E962A4A"/>
    <w:rsid w:val="2EE91269"/>
    <w:rsid w:val="30160F9B"/>
    <w:rsid w:val="30803B7D"/>
    <w:rsid w:val="317E7F07"/>
    <w:rsid w:val="32CB5D6B"/>
    <w:rsid w:val="33A16A14"/>
    <w:rsid w:val="35AA72F3"/>
    <w:rsid w:val="38130FFC"/>
    <w:rsid w:val="396B1807"/>
    <w:rsid w:val="39CF058D"/>
    <w:rsid w:val="3CF5701D"/>
    <w:rsid w:val="3DB43E69"/>
    <w:rsid w:val="3E095E8A"/>
    <w:rsid w:val="3FEF522A"/>
    <w:rsid w:val="4205653C"/>
    <w:rsid w:val="428E5516"/>
    <w:rsid w:val="430774B4"/>
    <w:rsid w:val="435E0255"/>
    <w:rsid w:val="43D35A3E"/>
    <w:rsid w:val="43E35DE3"/>
    <w:rsid w:val="45D97611"/>
    <w:rsid w:val="47931BAF"/>
    <w:rsid w:val="49244961"/>
    <w:rsid w:val="49357C08"/>
    <w:rsid w:val="49571390"/>
    <w:rsid w:val="49D00E7C"/>
    <w:rsid w:val="4C575EF5"/>
    <w:rsid w:val="4E2A4F2D"/>
    <w:rsid w:val="4E475442"/>
    <w:rsid w:val="4FAC6EC2"/>
    <w:rsid w:val="4FE37873"/>
    <w:rsid w:val="50FB1206"/>
    <w:rsid w:val="51922A6E"/>
    <w:rsid w:val="542955A6"/>
    <w:rsid w:val="542D3FB1"/>
    <w:rsid w:val="54BC57DF"/>
    <w:rsid w:val="55542841"/>
    <w:rsid w:val="56151B56"/>
    <w:rsid w:val="56A225B9"/>
    <w:rsid w:val="57052D28"/>
    <w:rsid w:val="582C7144"/>
    <w:rsid w:val="5B600228"/>
    <w:rsid w:val="5E6E5863"/>
    <w:rsid w:val="5EA66A37"/>
    <w:rsid w:val="60691A4B"/>
    <w:rsid w:val="60AE250F"/>
    <w:rsid w:val="60C03468"/>
    <w:rsid w:val="62A577C3"/>
    <w:rsid w:val="66663AC3"/>
    <w:rsid w:val="687B1C9B"/>
    <w:rsid w:val="68B547D9"/>
    <w:rsid w:val="69070D10"/>
    <w:rsid w:val="6CCC04A0"/>
    <w:rsid w:val="6D3242C8"/>
    <w:rsid w:val="6DAF3FD9"/>
    <w:rsid w:val="6E3A5845"/>
    <w:rsid w:val="6E7358EC"/>
    <w:rsid w:val="70C20CFA"/>
    <w:rsid w:val="72941B29"/>
    <w:rsid w:val="745373DE"/>
    <w:rsid w:val="74D36921"/>
    <w:rsid w:val="779B3D4D"/>
    <w:rsid w:val="784A704C"/>
    <w:rsid w:val="78E536D5"/>
    <w:rsid w:val="78F81A6A"/>
    <w:rsid w:val="79F242F4"/>
    <w:rsid w:val="7ABC2207"/>
    <w:rsid w:val="7B2A085F"/>
    <w:rsid w:val="7C2E066D"/>
    <w:rsid w:val="7C843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semiHidden/>
    <w:unhideWhenUsed/>
    <w:qFormat/>
    <w:uiPriority w:val="99"/>
    <w:pPr>
      <w:widowControl/>
      <w:tabs>
        <w:tab w:val="center" w:pos="4153"/>
        <w:tab w:val="right" w:pos="8306"/>
      </w:tabs>
      <w:adjustRightInd w:val="0"/>
      <w:snapToGrid w:val="0"/>
      <w:spacing w:after="200"/>
      <w:jc w:val="left"/>
    </w:pPr>
    <w:rPr>
      <w:rFonts w:ascii="Tahoma" w:hAnsi="Tahoma" w:eastAsia="微软雅黑" w:cstheme="minorBidi"/>
      <w:kern w:val="0"/>
      <w:sz w:val="18"/>
      <w:szCs w:val="18"/>
    </w:rPr>
  </w:style>
  <w:style w:type="paragraph" w:styleId="4">
    <w:name w:val="header"/>
    <w:basedOn w:val="1"/>
    <w:link w:val="8"/>
    <w:semiHidden/>
    <w:unhideWhenUsed/>
    <w:qFormat/>
    <w:uiPriority w:val="99"/>
    <w:pPr>
      <w:widowControl/>
      <w:pBdr>
        <w:bottom w:val="single" w:color="auto" w:sz="6" w:space="1"/>
      </w:pBdr>
      <w:tabs>
        <w:tab w:val="center" w:pos="4153"/>
        <w:tab w:val="right" w:pos="8306"/>
      </w:tabs>
      <w:adjustRightInd w:val="0"/>
      <w:snapToGrid w:val="0"/>
      <w:spacing w:after="200"/>
      <w:jc w:val="center"/>
    </w:pPr>
    <w:rPr>
      <w:rFonts w:ascii="Tahoma" w:hAnsi="Tahoma" w:eastAsia="微软雅黑" w:cstheme="minorBidi"/>
      <w:kern w:val="0"/>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semiHidden/>
    <w:qFormat/>
    <w:uiPriority w:val="99"/>
    <w:rPr>
      <w:rFonts w:ascii="Tahoma" w:hAnsi="Tahoma"/>
      <w:sz w:val="18"/>
      <w:szCs w:val="18"/>
    </w:rPr>
  </w:style>
  <w:style w:type="character" w:customStyle="1" w:styleId="9">
    <w:name w:val="页脚 Char"/>
    <w:basedOn w:val="7"/>
    <w:link w:val="3"/>
    <w:semiHidden/>
    <w:qFormat/>
    <w:uiPriority w:val="99"/>
    <w:rPr>
      <w:rFonts w:ascii="Tahoma" w:hAnsi="Tahoma"/>
      <w:sz w:val="18"/>
      <w:szCs w:val="18"/>
    </w:rPr>
  </w:style>
  <w:style w:type="paragraph" w:customStyle="1" w:styleId="10">
    <w:name w:val="列出段落1"/>
    <w:basedOn w:val="1"/>
    <w:qFormat/>
    <w:uiPriority w:val="99"/>
    <w:pPr>
      <w:ind w:firstLine="420" w:firstLineChars="200"/>
    </w:pPr>
  </w:style>
  <w:style w:type="character" w:customStyle="1" w:styleId="11">
    <w:name w:val="批注框文本 Char"/>
    <w:basedOn w:val="7"/>
    <w:link w:val="2"/>
    <w:semiHidden/>
    <w:qFormat/>
    <w:uiPriority w:val="99"/>
    <w:rPr>
      <w:rFonts w:ascii="Calibri" w:hAnsi="Calibri" w:eastAsia="宋体" w:cs="Times New Roman"/>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2988</Words>
  <Characters>3175</Characters>
  <Lines>21</Lines>
  <Paragraphs>5</Paragraphs>
  <TotalTime>11</TotalTime>
  <ScaleCrop>false</ScaleCrop>
  <LinksUpToDate>false</LinksUpToDate>
  <CharactersWithSpaces>4407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汪祥立</cp:lastModifiedBy>
  <dcterms:modified xsi:type="dcterms:W3CDTF">2022-07-22T16:00:48Z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31A408C68A0843779DC1DD2EEB66A39F</vt:lpwstr>
  </property>
</Properties>
</file>